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ind w:firstLine="540"/>
        <w:jc w:val="center"/>
        <w:rPr>
          <w:b/>
          <w:sz w:val="24"/>
          <w:szCs w:val="24"/>
        </w:rPr>
      </w:pPr>
      <w:r>
        <w:rPr>
          <w:b/>
          <w:sz w:val="24"/>
          <w:szCs w:val="24"/>
        </w:rPr>
        <w:t>Категории экономических субъектов, обязанных проводить аудит</w:t>
      </w:r>
    </w:p>
    <w:p>
      <w:pPr>
        <w:widowControl w:val="0"/>
        <w:autoSpaceDE w:val="0"/>
        <w:autoSpaceDN w:val="0"/>
        <w:adjustRightInd w:val="0"/>
        <w:ind w:firstLine="540"/>
        <w:jc w:val="center"/>
        <w:rPr>
          <w:b/>
          <w:sz w:val="28"/>
          <w:szCs w:val="28"/>
        </w:rPr>
      </w:pPr>
    </w:p>
    <w:tbl>
      <w:tblPr>
        <w:tblW w:w="10169" w:type="dxa"/>
        <w:tblCellSpacing w:w="5" w:type="nil"/>
        <w:tblLayout w:type="fixed"/>
        <w:tblCellMar>
          <w:left w:w="75" w:type="dxa"/>
          <w:right w:w="75" w:type="dxa"/>
        </w:tblCellMar>
        <w:tblLook w:val="0000" w:firstRow="0" w:lastRow="0" w:firstColumn="0" w:lastColumn="0" w:noHBand="0" w:noVBand="0"/>
      </w:tblPr>
      <w:tblGrid>
        <w:gridCol w:w="493"/>
        <w:gridCol w:w="4402"/>
        <w:gridCol w:w="5075"/>
        <w:gridCol w:w="170"/>
        <w:gridCol w:w="29"/>
      </w:tblGrid>
      <w:tr>
        <w:trPr>
          <w:gridAfter w:val="1"/>
          <w:wAfter w:w="29" w:type="dxa"/>
          <w:tblHeader/>
          <w:tblCellSpacing w:w="5" w:type="nil"/>
        </w:trPr>
        <w:tc>
          <w:tcPr>
            <w:tcW w:w="493"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sz w:val="18"/>
                <w:szCs w:val="18"/>
              </w:rPr>
            </w:pPr>
          </w:p>
        </w:tc>
        <w:tc>
          <w:tcPr>
            <w:tcW w:w="4402"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pPr>
            <w:r>
              <w:t>Категории экономических субъектов</w:t>
            </w:r>
          </w:p>
        </w:tc>
        <w:tc>
          <w:tcPr>
            <w:tcW w:w="507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pPr>
            <w:r>
              <w:t>Нормативные акты, устанавливающие обязанность проведения аудита для отдельных организаций</w:t>
            </w:r>
          </w:p>
        </w:tc>
        <w:tc>
          <w:tcPr>
            <w:tcW w:w="17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pPr>
          </w:p>
        </w:tc>
      </w:tr>
      <w:tr>
        <w:trPr>
          <w:gridAfter w:val="1"/>
          <w:wAfter w:w="29" w:type="dxa"/>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1</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r>
              <w:t xml:space="preserve">Акционерные </w:t>
            </w:r>
            <w:hyperlink r:id="rId5" w:history="1">
              <w:r>
                <w:t>общества</w:t>
              </w:r>
            </w:hyperlink>
          </w:p>
          <w:p>
            <w:pPr>
              <w:widowControl w:val="0"/>
              <w:autoSpaceDE w:val="0"/>
              <w:autoSpaceDN w:val="0"/>
              <w:adjustRightInd w:val="0"/>
            </w:pPr>
          </w:p>
          <w:p>
            <w:pPr>
              <w:widowControl w:val="0"/>
              <w:autoSpaceDE w:val="0"/>
              <w:autoSpaceDN w:val="0"/>
              <w:adjustRightInd w:val="0"/>
            </w:pP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30.12.2008 N 307-ФЗ "Об аудиторской деятельности" </w:t>
            </w:r>
            <w:hyperlink r:id="rId6" w:history="1">
              <w:r>
                <w:t>(статья 5)</w:t>
              </w:r>
            </w:hyperlink>
            <w:r>
              <w:t xml:space="preserve"> </w:t>
            </w:r>
          </w:p>
        </w:tc>
        <w:tc>
          <w:tcPr>
            <w:tcW w:w="170" w:type="dxa"/>
            <w:tcBorders>
              <w:left w:val="single" w:sz="4" w:space="0" w:color="auto"/>
              <w:bottom w:val="single" w:sz="4" w:space="0" w:color="auto"/>
              <w:right w:val="single" w:sz="4" w:space="0" w:color="auto"/>
            </w:tcBorders>
          </w:tcPr>
          <w:p>
            <w:pPr>
              <w:widowControl w:val="0"/>
              <w:autoSpaceDE w:val="0"/>
              <w:autoSpaceDN w:val="0"/>
              <w:adjustRightInd w:val="0"/>
              <w:jc w:val="center"/>
            </w:pPr>
          </w:p>
        </w:tc>
      </w:tr>
      <w:tr>
        <w:trPr>
          <w:gridAfter w:val="1"/>
          <w:wAfter w:w="29" w:type="dxa"/>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2</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r>
              <w:t xml:space="preserve">Акционерные инвестиционные </w:t>
            </w:r>
            <w:hyperlink r:id="rId7" w:history="1">
              <w:r>
                <w:t>фонды</w:t>
              </w:r>
            </w:hyperlink>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30.12.2008 N 307-ФЗ "Об аудиторской деятельности" </w:t>
            </w:r>
            <w:hyperlink r:id="rId8" w:history="1">
              <w:r>
                <w:t>(статья 5)</w:t>
              </w:r>
            </w:hyperlink>
          </w:p>
          <w:p>
            <w:pPr>
              <w:widowControl w:val="0"/>
              <w:autoSpaceDE w:val="0"/>
              <w:autoSpaceDN w:val="0"/>
              <w:adjustRightInd w:val="0"/>
            </w:pPr>
            <w:r>
              <w:t xml:space="preserve">Федеральный закон от 29.11.2001 N 156-ФЗ "Об инвестиционных фондах" </w:t>
            </w:r>
            <w:hyperlink r:id="rId9" w:history="1">
              <w:r>
                <w:t>(глава XI)</w:t>
              </w:r>
            </w:hyperlink>
          </w:p>
        </w:tc>
        <w:tc>
          <w:tcPr>
            <w:tcW w:w="170" w:type="dxa"/>
            <w:tcBorders>
              <w:left w:val="single" w:sz="4" w:space="0" w:color="auto"/>
              <w:bottom w:val="single" w:sz="4" w:space="0" w:color="auto"/>
              <w:right w:val="single" w:sz="4" w:space="0" w:color="auto"/>
            </w:tcBorders>
          </w:tcPr>
          <w:p>
            <w:pPr>
              <w:autoSpaceDE w:val="0"/>
              <w:autoSpaceDN w:val="0"/>
              <w:adjustRightInd w:val="0"/>
              <w:ind w:firstLine="540"/>
              <w:jc w:val="both"/>
            </w:pPr>
          </w:p>
        </w:tc>
      </w:tr>
      <w:tr>
        <w:trPr>
          <w:gridAfter w:val="1"/>
          <w:wAfter w:w="29" w:type="dxa"/>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3</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10" w:history="1">
              <w:r>
                <w:t>Управляющие компании</w:t>
              </w:r>
            </w:hyperlink>
            <w:r>
              <w:t xml:space="preserve"> акционерных инвестиционных фондов, паевых инвестиционных фондов или негосударственных пенсионных фондов</w:t>
            </w: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30.12.2008 N 307-ФЗ "Об аудиторской деятельности" </w:t>
            </w:r>
            <w:hyperlink r:id="rId11" w:history="1">
              <w:r>
                <w:t>(статья 5)</w:t>
              </w:r>
            </w:hyperlink>
          </w:p>
          <w:p>
            <w:pPr>
              <w:widowControl w:val="0"/>
              <w:autoSpaceDE w:val="0"/>
              <w:autoSpaceDN w:val="0"/>
              <w:adjustRightInd w:val="0"/>
            </w:pPr>
          </w:p>
          <w:p>
            <w:pPr>
              <w:widowControl w:val="0"/>
              <w:autoSpaceDE w:val="0"/>
              <w:autoSpaceDN w:val="0"/>
              <w:adjustRightInd w:val="0"/>
            </w:pPr>
            <w:r>
              <w:t xml:space="preserve">Федеральный закон от 29.11.2001 N 156-ФЗ "Об инвестиционных фондах" </w:t>
            </w:r>
            <w:hyperlink r:id="rId12" w:history="1">
              <w:r>
                <w:t>(глава XI)</w:t>
              </w:r>
            </w:hyperlink>
          </w:p>
        </w:tc>
        <w:tc>
          <w:tcPr>
            <w:tcW w:w="170" w:type="dxa"/>
            <w:tcBorders>
              <w:left w:val="single" w:sz="4" w:space="0" w:color="auto"/>
              <w:bottom w:val="single" w:sz="4" w:space="0" w:color="auto"/>
              <w:right w:val="single" w:sz="4" w:space="0" w:color="auto"/>
            </w:tcBorders>
          </w:tcPr>
          <w:p>
            <w:pPr>
              <w:autoSpaceDE w:val="0"/>
              <w:autoSpaceDN w:val="0"/>
              <w:adjustRightInd w:val="0"/>
              <w:ind w:firstLine="540"/>
              <w:jc w:val="both"/>
            </w:pPr>
          </w:p>
        </w:tc>
      </w:tr>
      <w:tr>
        <w:trPr>
          <w:gridAfter w:val="1"/>
          <w:wAfter w:w="29" w:type="dxa"/>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4</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13" w:history="1">
              <w:r>
                <w:t>Организации</w:t>
              </w:r>
            </w:hyperlink>
            <w:r>
              <w:t>, являющиеся профессиональными участниками рынка ценных бумаг</w:t>
            </w:r>
          </w:p>
          <w:p>
            <w:pPr>
              <w:autoSpaceDE w:val="0"/>
              <w:autoSpaceDN w:val="0"/>
              <w:adjustRightInd w:val="0"/>
              <w:ind w:firstLine="540"/>
              <w:jc w:val="both"/>
            </w:pPr>
            <w:proofErr w:type="gramStart"/>
            <w:r>
              <w:rPr>
                <w:b/>
              </w:rPr>
              <w:t>Брокерской деятельностью</w:t>
            </w:r>
            <w:r>
              <w:t xml:space="preserve"> признается деятельность по совершению гражданско-правовых сделок с ценными бумагами и (или) по заключению </w:t>
            </w:r>
            <w:hyperlink r:id="rId14" w:history="1">
              <w:r>
                <w:t>договоров</w:t>
              </w:r>
            </w:hyperlink>
            <w:r>
              <w:t>, являющихся производными финансовыми инструментами, по поручению клиента от имени и за счет клиента (в том числе эмитента эмиссионных ценных бумаг при их размещении) или от своего имени и за счет клиента на основании возмездных договоров с клиентом.</w:t>
            </w:r>
            <w:proofErr w:type="gramEnd"/>
          </w:p>
          <w:p>
            <w:pPr>
              <w:autoSpaceDE w:val="0"/>
              <w:autoSpaceDN w:val="0"/>
              <w:adjustRightInd w:val="0"/>
              <w:ind w:firstLine="540"/>
              <w:jc w:val="both"/>
            </w:pPr>
            <w:r>
              <w:t xml:space="preserve">Профессиональный участник рынка ценных бумаг, осуществляющий брокерскую деятельность, именуется </w:t>
            </w:r>
            <w:r>
              <w:rPr>
                <w:b/>
              </w:rPr>
              <w:t>брокером.</w:t>
            </w:r>
          </w:p>
          <w:p>
            <w:pPr>
              <w:autoSpaceDE w:val="0"/>
              <w:autoSpaceDN w:val="0"/>
              <w:adjustRightInd w:val="0"/>
              <w:ind w:firstLine="540"/>
              <w:jc w:val="both"/>
            </w:pPr>
            <w:proofErr w:type="gramStart"/>
            <w:r>
              <w:rPr>
                <w:b/>
              </w:rPr>
              <w:t>Дилерской деятельностью</w:t>
            </w:r>
            <w:r>
              <w:t xml:space="preserve"> признается совершение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лицом, осуществляющим такую деятельность, ценам.</w:t>
            </w:r>
            <w:proofErr w:type="gramEnd"/>
          </w:p>
          <w:p>
            <w:pPr>
              <w:autoSpaceDE w:val="0"/>
              <w:autoSpaceDN w:val="0"/>
              <w:adjustRightInd w:val="0"/>
              <w:ind w:firstLine="540"/>
              <w:jc w:val="both"/>
            </w:pPr>
            <w:r>
              <w:t xml:space="preserve">Профессиональный участник рынка ценных бумаг, осуществляющий дилерскую деятельность, именуется </w:t>
            </w:r>
            <w:r>
              <w:rPr>
                <w:b/>
              </w:rPr>
              <w:t>дилером</w:t>
            </w:r>
            <w:r>
              <w:t xml:space="preserve">. Дилером может быть только юридическое лицо, являющееся коммерческой организацией, а также государственная корпорация, если для такой корпорации возможность осуществления дилерской деятельности установлена федеральным </w:t>
            </w:r>
            <w:hyperlink r:id="rId15" w:history="1">
              <w:r>
                <w:t>законом</w:t>
              </w:r>
            </w:hyperlink>
            <w:r>
              <w:t>, на основании которого она создана.</w:t>
            </w:r>
          </w:p>
          <w:p>
            <w:pPr>
              <w:autoSpaceDE w:val="0"/>
              <w:autoSpaceDN w:val="0"/>
              <w:adjustRightInd w:val="0"/>
              <w:ind w:firstLine="540"/>
              <w:jc w:val="both"/>
            </w:pPr>
            <w:r>
              <w:t xml:space="preserve">Деятельностью по </w:t>
            </w:r>
            <w:r>
              <w:rPr>
                <w:b/>
              </w:rPr>
              <w:t>управлению ценными бумагами</w:t>
            </w:r>
            <w:r>
              <w:t xml:space="preserve"> признается 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pPr>
              <w:autoSpaceDE w:val="0"/>
              <w:autoSpaceDN w:val="0"/>
              <w:adjustRightInd w:val="0"/>
              <w:ind w:firstLine="540"/>
              <w:jc w:val="both"/>
            </w:pPr>
            <w:r>
              <w:t xml:space="preserve">Профессиональный участник рынка ценных бумаг, осуществляющий деятельность по управлению ценными бумагами, именуется </w:t>
            </w:r>
            <w:r>
              <w:rPr>
                <w:b/>
              </w:rPr>
              <w:t>управляющим</w:t>
            </w:r>
            <w:r>
              <w:t>.</w:t>
            </w:r>
          </w:p>
          <w:p>
            <w:pPr>
              <w:autoSpaceDE w:val="0"/>
              <w:autoSpaceDN w:val="0"/>
              <w:adjustRightInd w:val="0"/>
              <w:ind w:firstLine="540"/>
              <w:jc w:val="both"/>
            </w:pPr>
            <w:r>
              <w:rPr>
                <w:b/>
              </w:rPr>
              <w:t>Депозитарной деятельностью</w:t>
            </w:r>
            <w:r>
              <w:t xml:space="preserve"> признается оказание услуг по хранению сертификатов </w:t>
            </w:r>
            <w:r>
              <w:lastRenderedPageBreak/>
              <w:t>ценных бумаг и/или учету и переходу прав на ценные бумаги.</w:t>
            </w:r>
          </w:p>
          <w:p>
            <w:pPr>
              <w:autoSpaceDE w:val="0"/>
              <w:autoSpaceDN w:val="0"/>
              <w:adjustRightInd w:val="0"/>
              <w:ind w:firstLine="540"/>
              <w:jc w:val="both"/>
            </w:pPr>
            <w:r>
              <w:t xml:space="preserve">Профессиональный участник рынка ценных бумаг, осуществляющий депозитарную деятельность, именуется </w:t>
            </w:r>
            <w:r>
              <w:rPr>
                <w:b/>
              </w:rPr>
              <w:t>депозитарием</w:t>
            </w:r>
            <w:r>
              <w:t xml:space="preserve">. </w:t>
            </w:r>
          </w:p>
          <w:p>
            <w:pPr>
              <w:widowControl w:val="0"/>
              <w:autoSpaceDE w:val="0"/>
              <w:autoSpaceDN w:val="0"/>
              <w:adjustRightInd w:val="0"/>
            </w:pP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lastRenderedPageBreak/>
              <w:t xml:space="preserve">Федеральный закон от 30.12.2008 N 307-ФЗ "Об аудиторской деятельности" </w:t>
            </w:r>
            <w:hyperlink r:id="rId16" w:history="1">
              <w:r>
                <w:t>(статья 5)</w:t>
              </w:r>
            </w:hyperlink>
          </w:p>
          <w:p>
            <w:pPr>
              <w:autoSpaceDE w:val="0"/>
              <w:autoSpaceDN w:val="0"/>
              <w:adjustRightInd w:val="0"/>
              <w:ind w:firstLine="540"/>
              <w:jc w:val="both"/>
            </w:pPr>
          </w:p>
        </w:tc>
        <w:tc>
          <w:tcPr>
            <w:tcW w:w="170" w:type="dxa"/>
            <w:tcBorders>
              <w:left w:val="single" w:sz="4" w:space="0" w:color="auto"/>
              <w:bottom w:val="single" w:sz="4" w:space="0" w:color="auto"/>
              <w:right w:val="single" w:sz="4" w:space="0" w:color="auto"/>
            </w:tcBorders>
          </w:tcPr>
          <w:p>
            <w:pPr>
              <w:autoSpaceDE w:val="0"/>
              <w:autoSpaceDN w:val="0"/>
              <w:adjustRightInd w:val="0"/>
              <w:ind w:firstLine="540"/>
              <w:jc w:val="both"/>
            </w:pPr>
          </w:p>
        </w:tc>
      </w:tr>
      <w:tr>
        <w:trPr>
          <w:gridAfter w:val="1"/>
          <w:wAfter w:w="29" w:type="dxa"/>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lastRenderedPageBreak/>
              <w:t>5</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Специализированные депозитарии и управляющие компании, осуществляющие деятельность, предусмотренную Федеральным </w:t>
            </w:r>
            <w:hyperlink r:id="rId17" w:history="1">
              <w:r>
                <w:t>законом</w:t>
              </w:r>
            </w:hyperlink>
            <w:r>
              <w:t xml:space="preserve"> от 24.07.2002 N 111-ФЗ</w:t>
            </w:r>
          </w:p>
          <w:p>
            <w:pPr>
              <w:widowControl w:val="0"/>
              <w:autoSpaceDE w:val="0"/>
              <w:autoSpaceDN w:val="0"/>
              <w:adjustRightInd w:val="0"/>
            </w:pPr>
          </w:p>
          <w:p>
            <w:pPr>
              <w:autoSpaceDE w:val="0"/>
              <w:autoSpaceDN w:val="0"/>
              <w:adjustRightInd w:val="0"/>
              <w:jc w:val="both"/>
            </w:pPr>
            <w:r>
              <w:rPr>
                <w:b/>
              </w:rPr>
              <w:t>управляющая компания</w:t>
            </w:r>
            <w:r>
              <w:t xml:space="preserve"> - управляющая компания, отобранная по конкурсу, государственная управляющая компания, а также государственная управляющая компания средствами выплатного резерва;</w:t>
            </w:r>
          </w:p>
          <w:p>
            <w:pPr>
              <w:autoSpaceDE w:val="0"/>
              <w:autoSpaceDN w:val="0"/>
              <w:adjustRightInd w:val="0"/>
              <w:jc w:val="both"/>
            </w:pPr>
            <w:proofErr w:type="gramStart"/>
            <w:r>
              <w:rPr>
                <w:b/>
              </w:rPr>
              <w:t>управляющая компания, отобранная по конкурсу</w:t>
            </w:r>
            <w:r>
              <w:t xml:space="preserve">, - юридическое лицо,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отобранное по конкурсу, проведенному в </w:t>
            </w:r>
            <w:hyperlink r:id="rId18" w:history="1">
              <w:r>
                <w:t>порядке</w:t>
              </w:r>
            </w:hyperlink>
            <w:r>
              <w:t xml:space="preserve">, установленном настоящим Федеральным законом, для осуществления инвестирования средств пенсионных накоплений, переданных ему в доверительное управление Пенсионным фондом Российской Федерации в соответствии с </w:t>
            </w:r>
            <w:hyperlink r:id="rId19" w:history="1">
              <w:r>
                <w:t>заявлениями</w:t>
              </w:r>
            </w:hyperlink>
            <w:r>
              <w:t xml:space="preserve"> застрахованных лиц о выборе инвестиционного портфеля (управляющей компании);</w:t>
            </w:r>
            <w:proofErr w:type="gramEnd"/>
          </w:p>
          <w:p>
            <w:pPr>
              <w:autoSpaceDE w:val="0"/>
              <w:autoSpaceDN w:val="0"/>
              <w:adjustRightInd w:val="0"/>
              <w:jc w:val="both"/>
            </w:pPr>
            <w:r>
              <w:rPr>
                <w:b/>
              </w:rPr>
              <w:t>государственная управляющая компания</w:t>
            </w:r>
            <w:r>
              <w:t xml:space="preserve"> - юридическое лицо, уполномоченное Правительством Российской Федерации осуществлять инвестирование переданных ему в доверительное управление Пенсионным фондом Российской Федерации средств пенсионных накоплений</w:t>
            </w:r>
          </w:p>
          <w:p>
            <w:pPr>
              <w:autoSpaceDE w:val="0"/>
              <w:autoSpaceDN w:val="0"/>
              <w:adjustRightInd w:val="0"/>
              <w:jc w:val="both"/>
            </w:pPr>
            <w:proofErr w:type="gramStart"/>
            <w:r>
              <w:t>государственная управляющая компания средствами выплатного резерва - юридическое лицо, уполномоченное Правительством Российской Федерации осуществлять инвестирование переданных ему в доверительное управление Пенсионным фондом Российской Федерации средств выплатного резерва путем формирования инвестиционного портфеля выплатного резерва, включающего средства пенсионных накоплений, сформированных в пользу застрахованных лиц, которым Пенсионным фондом Российской Федерации назначена накопительная часть трудовой пенсии по старости, а также средств пенсионных накоплений застрахованных лиц</w:t>
            </w:r>
            <w:proofErr w:type="gramEnd"/>
            <w:r>
              <w:t>, которым Пенсионным фондом Российской Федерации назначена срочная пенсионная выплата, путем формирования инвестиционного портфеля средств пенсионных накоплений застрахованных лиц, которым установлена срочная пенсионная выплата;</w:t>
            </w:r>
          </w:p>
          <w:p>
            <w:pPr>
              <w:widowControl w:val="0"/>
              <w:autoSpaceDE w:val="0"/>
              <w:autoSpaceDN w:val="0"/>
              <w:adjustRightInd w:val="0"/>
            </w:pPr>
            <w:r>
              <w:t xml:space="preserve"> специализированный </w:t>
            </w:r>
            <w:hyperlink r:id="rId20" w:history="1">
              <w:r>
                <w:rPr>
                  <w:b/>
                </w:rPr>
                <w:t>депозитарий</w:t>
              </w:r>
            </w:hyperlink>
            <w:r>
              <w:t xml:space="preserve"> - акционерное общество, общество с </w:t>
            </w:r>
            <w:r>
              <w:lastRenderedPageBreak/>
              <w:t xml:space="preserve">ограниченной (дополнительной) ответственностью, созданное в соответствии с законодательством Российской Федерации, имеющее </w:t>
            </w:r>
            <w:r>
              <w:rPr>
                <w:b/>
              </w:rPr>
              <w:t>лицензии на осуществление депозитарной деятельности и деятельности</w:t>
            </w:r>
            <w:r>
              <w:t xml:space="preserve"> специализированного депозитария инвестиционных фондов, паевых инвестиционных фондов и негосударственных пенсионных фондов</w:t>
            </w: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lastRenderedPageBreak/>
              <w:t>Федеральный закон от 24.07.2002 N 111-ФЗ "Об инвестировании сре</w:t>
            </w:r>
            <w:proofErr w:type="gramStart"/>
            <w:r>
              <w:t>дств дл</w:t>
            </w:r>
            <w:proofErr w:type="gramEnd"/>
            <w:r>
              <w:t xml:space="preserve">я финансирования накопительной части трудовой пенсии в Российской Федерации" </w:t>
            </w:r>
            <w:hyperlink r:id="rId21" w:history="1">
              <w:r>
                <w:t>(статья 9)</w:t>
              </w:r>
            </w:hyperlink>
          </w:p>
          <w:p>
            <w:pPr>
              <w:autoSpaceDE w:val="0"/>
              <w:autoSpaceDN w:val="0"/>
              <w:adjustRightInd w:val="0"/>
              <w:ind w:firstLine="540"/>
              <w:jc w:val="both"/>
            </w:pPr>
            <w:r>
              <w:t xml:space="preserve">Ведение бухгалтерского учета специализированным депозитарием и управляющими компаниями, их бухгалтерская (финансовая) отчетность по формированию и инвестированию средств пенсионных накоплений, а также финансирование выплат за счет средств пенсионных накоплений подлежат ежегодной проверке аудиторской организацией в порядке, определяемом федеральными </w:t>
            </w:r>
            <w:hyperlink r:id="rId22" w:history="1">
              <w:r>
                <w:t>стандартами</w:t>
              </w:r>
            </w:hyperlink>
            <w:r>
              <w:t xml:space="preserve"> аудиторской деятельности.</w:t>
            </w:r>
          </w:p>
          <w:p>
            <w:pPr>
              <w:widowControl w:val="0"/>
              <w:autoSpaceDE w:val="0"/>
              <w:autoSpaceDN w:val="0"/>
              <w:adjustRightInd w:val="0"/>
            </w:pPr>
          </w:p>
        </w:tc>
        <w:tc>
          <w:tcPr>
            <w:tcW w:w="170" w:type="dxa"/>
            <w:tcBorders>
              <w:left w:val="single" w:sz="4" w:space="0" w:color="auto"/>
              <w:bottom w:val="single" w:sz="4" w:space="0" w:color="auto"/>
              <w:right w:val="single" w:sz="4" w:space="0" w:color="auto"/>
            </w:tcBorders>
          </w:tcPr>
          <w:p>
            <w:pPr>
              <w:autoSpaceDE w:val="0"/>
              <w:autoSpaceDN w:val="0"/>
              <w:adjustRightInd w:val="0"/>
              <w:ind w:firstLine="540"/>
              <w:jc w:val="both"/>
            </w:pPr>
          </w:p>
        </w:tc>
      </w:tr>
      <w:tr>
        <w:trPr>
          <w:gridAfter w:val="1"/>
          <w:wAfter w:w="29" w:type="dxa"/>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lastRenderedPageBreak/>
              <w:t>6</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Юридические лица, участвующие в </w:t>
            </w:r>
            <w:proofErr w:type="spellStart"/>
            <w:r>
              <w:t>накопительно</w:t>
            </w:r>
            <w:proofErr w:type="spellEnd"/>
            <w:r>
              <w:t>-ипотечной системе</w:t>
            </w: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20.08.2004 N 117-ФЗ "О </w:t>
            </w:r>
            <w:proofErr w:type="spellStart"/>
            <w:r>
              <w:t>накопительно</w:t>
            </w:r>
            <w:proofErr w:type="spellEnd"/>
            <w:r>
              <w:t>-ипотечной системе жилищного обеспечения военнослужащих" (статьи  20,21, 29)</w:t>
            </w:r>
          </w:p>
          <w:p>
            <w:pPr>
              <w:autoSpaceDE w:val="0"/>
              <w:autoSpaceDN w:val="0"/>
              <w:adjustRightInd w:val="0"/>
              <w:ind w:firstLine="540"/>
              <w:jc w:val="both"/>
            </w:pPr>
            <w:r>
              <w:rPr>
                <w:b/>
              </w:rPr>
              <w:t xml:space="preserve">Управляющая компания обязана </w:t>
            </w:r>
            <w:r>
              <w:t>ежегодно проводить аудиторскую проверку финансовой (бухгалтерской) отчетности;</w:t>
            </w:r>
          </w:p>
          <w:p>
            <w:pPr>
              <w:autoSpaceDE w:val="0"/>
              <w:autoSpaceDN w:val="0"/>
              <w:adjustRightInd w:val="0"/>
              <w:ind w:firstLine="540"/>
              <w:jc w:val="both"/>
              <w:outlineLvl w:val="0"/>
            </w:pPr>
            <w:r>
              <w:rPr>
                <w:b/>
              </w:rPr>
              <w:t>Специализированный депозитарий о</w:t>
            </w:r>
            <w:r>
              <w:t>бязан ежегодно проводить аудиторскую проверку финансовой (бухгалтерской) отчетности.</w:t>
            </w:r>
          </w:p>
          <w:p>
            <w:pPr>
              <w:autoSpaceDE w:val="0"/>
              <w:autoSpaceDN w:val="0"/>
              <w:adjustRightInd w:val="0"/>
              <w:ind w:firstLine="540"/>
              <w:jc w:val="both"/>
              <w:outlineLvl w:val="0"/>
            </w:pPr>
          </w:p>
          <w:p>
            <w:pPr>
              <w:widowControl w:val="0"/>
              <w:autoSpaceDE w:val="0"/>
              <w:autoSpaceDN w:val="0"/>
              <w:adjustRightInd w:val="0"/>
            </w:pPr>
          </w:p>
        </w:tc>
        <w:tc>
          <w:tcPr>
            <w:tcW w:w="170" w:type="dxa"/>
            <w:tcBorders>
              <w:left w:val="single" w:sz="4" w:space="0" w:color="auto"/>
              <w:bottom w:val="single" w:sz="4" w:space="0" w:color="auto"/>
              <w:right w:val="single" w:sz="4" w:space="0" w:color="auto"/>
            </w:tcBorders>
          </w:tcPr>
          <w:p>
            <w:pPr>
              <w:autoSpaceDE w:val="0"/>
              <w:autoSpaceDN w:val="0"/>
              <w:adjustRightInd w:val="0"/>
              <w:ind w:firstLine="540"/>
              <w:jc w:val="both"/>
            </w:pPr>
          </w:p>
        </w:tc>
      </w:tr>
      <w:tr>
        <w:trPr>
          <w:gridAfter w:val="1"/>
          <w:wAfter w:w="29" w:type="dxa"/>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7</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23" w:history="1">
              <w:r>
                <w:t>Центральный депозитарий</w:t>
              </w:r>
            </w:hyperlink>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07.12.2011 N 414-ФЗ "О центральном депозитарии" </w:t>
            </w:r>
            <w:hyperlink r:id="rId24" w:history="1">
              <w:r>
                <w:t>(статья 18)</w:t>
              </w:r>
            </w:hyperlink>
          </w:p>
        </w:tc>
        <w:tc>
          <w:tcPr>
            <w:tcW w:w="170" w:type="dxa"/>
            <w:tcBorders>
              <w:left w:val="single" w:sz="4" w:space="0" w:color="auto"/>
              <w:bottom w:val="single" w:sz="4" w:space="0" w:color="auto"/>
              <w:right w:val="single" w:sz="4" w:space="0" w:color="auto"/>
            </w:tcBorders>
          </w:tcPr>
          <w:p>
            <w:pPr>
              <w:autoSpaceDE w:val="0"/>
              <w:autoSpaceDN w:val="0"/>
              <w:adjustRightInd w:val="0"/>
              <w:ind w:firstLine="540"/>
              <w:jc w:val="both"/>
            </w:pPr>
          </w:p>
        </w:tc>
      </w:tr>
      <w:tr>
        <w:trPr>
          <w:gridAfter w:val="1"/>
          <w:wAfter w:w="29" w:type="dxa"/>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8</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r>
              <w:t xml:space="preserve">Негосударственные </w:t>
            </w:r>
            <w:hyperlink r:id="rId25" w:history="1">
              <w:r>
                <w:t>пенсионные</w:t>
              </w:r>
            </w:hyperlink>
            <w:r>
              <w:t xml:space="preserve"> или иные фонды</w:t>
            </w:r>
          </w:p>
          <w:p>
            <w:pPr>
              <w:autoSpaceDE w:val="0"/>
              <w:autoSpaceDN w:val="0"/>
              <w:adjustRightInd w:val="0"/>
              <w:ind w:firstLine="540"/>
              <w:jc w:val="both"/>
            </w:pP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30.12.2008 N 307-ФЗ "Об аудиторской деятельности" </w:t>
            </w:r>
            <w:hyperlink r:id="rId26" w:history="1">
              <w:r>
                <w:t>(статья 5)</w:t>
              </w:r>
            </w:hyperlink>
          </w:p>
          <w:p>
            <w:pPr>
              <w:widowControl w:val="0"/>
              <w:autoSpaceDE w:val="0"/>
              <w:autoSpaceDN w:val="0"/>
              <w:adjustRightInd w:val="0"/>
            </w:pPr>
          </w:p>
          <w:p>
            <w:pPr>
              <w:widowControl w:val="0"/>
              <w:autoSpaceDE w:val="0"/>
              <w:autoSpaceDN w:val="0"/>
              <w:adjustRightInd w:val="0"/>
            </w:pPr>
            <w:r>
              <w:t xml:space="preserve">Федеральный закон от 07.05.1998 N 75-ФЗ "О негосударственных пенсионных фондах" </w:t>
            </w:r>
            <w:hyperlink r:id="rId27" w:history="1">
              <w:r>
                <w:t>(статья 22)</w:t>
              </w:r>
            </w:hyperlink>
          </w:p>
          <w:p>
            <w:pPr>
              <w:autoSpaceDE w:val="0"/>
              <w:autoSpaceDN w:val="0"/>
              <w:adjustRightInd w:val="0"/>
              <w:ind w:firstLine="540"/>
              <w:jc w:val="both"/>
              <w:outlineLvl w:val="0"/>
            </w:pPr>
            <w:r>
              <w:t>Статья 4. Создание фонда</w:t>
            </w:r>
          </w:p>
          <w:p>
            <w:pPr>
              <w:autoSpaceDE w:val="0"/>
              <w:autoSpaceDN w:val="0"/>
              <w:adjustRightInd w:val="0"/>
              <w:ind w:firstLine="540"/>
              <w:jc w:val="both"/>
            </w:pPr>
            <w:r>
              <w:t xml:space="preserve">1. Фонд может создаваться в организационно-правовой форме акционерного общества. </w:t>
            </w:r>
          </w:p>
        </w:tc>
        <w:tc>
          <w:tcPr>
            <w:tcW w:w="170" w:type="dxa"/>
            <w:tcBorders>
              <w:left w:val="single" w:sz="4" w:space="0" w:color="auto"/>
              <w:bottom w:val="single" w:sz="4" w:space="0" w:color="auto"/>
              <w:right w:val="single" w:sz="4" w:space="0" w:color="auto"/>
            </w:tcBorders>
          </w:tcPr>
          <w:p>
            <w:pPr>
              <w:widowControl w:val="0"/>
              <w:tabs>
                <w:tab w:val="left" w:pos="1440"/>
              </w:tabs>
              <w:autoSpaceDE w:val="0"/>
              <w:autoSpaceDN w:val="0"/>
              <w:adjustRightInd w:val="0"/>
            </w:pPr>
          </w:p>
        </w:tc>
      </w:tr>
      <w:tr>
        <w:trPr>
          <w:gridAfter w:val="1"/>
          <w:wAfter w:w="29" w:type="dxa"/>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9</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spacing w:line="220" w:lineRule="exact"/>
            </w:pPr>
            <w:r>
              <w:t xml:space="preserve">Клиринговые </w:t>
            </w:r>
            <w:hyperlink r:id="rId28" w:history="1">
              <w:r>
                <w:t>организации</w:t>
              </w:r>
            </w:hyperlink>
          </w:p>
          <w:p>
            <w:pPr>
              <w:autoSpaceDE w:val="0"/>
              <w:autoSpaceDN w:val="0"/>
              <w:adjustRightInd w:val="0"/>
              <w:spacing w:line="220" w:lineRule="exact"/>
              <w:ind w:firstLine="540"/>
              <w:jc w:val="both"/>
            </w:pPr>
            <w:r>
              <w:t xml:space="preserve">клиринг - определение подлежащих исполнению обязательств, возникших из договоров, в том числе в результате осуществления </w:t>
            </w:r>
            <w:proofErr w:type="spellStart"/>
            <w:r>
              <w:t>неттинга</w:t>
            </w:r>
            <w:proofErr w:type="spellEnd"/>
            <w:r>
              <w:t xml:space="preserve"> обязательств, и подготовка документов (информации), являющихся основанием прекращения и (или) исполнения таких обязательств</w:t>
            </w:r>
          </w:p>
          <w:p>
            <w:pPr>
              <w:autoSpaceDE w:val="0"/>
              <w:autoSpaceDN w:val="0"/>
              <w:adjustRightInd w:val="0"/>
              <w:spacing w:line="220" w:lineRule="exact"/>
              <w:ind w:firstLine="540"/>
              <w:jc w:val="both"/>
            </w:pPr>
            <w:r>
              <w:t>клиринговая услуга - услуга по осуществлению клиринга</w:t>
            </w:r>
          </w:p>
          <w:p>
            <w:pPr>
              <w:autoSpaceDE w:val="0"/>
              <w:autoSpaceDN w:val="0"/>
              <w:adjustRightInd w:val="0"/>
              <w:spacing w:line="220" w:lineRule="exact"/>
              <w:ind w:firstLine="540"/>
              <w:jc w:val="both"/>
            </w:pPr>
            <w:r>
              <w:t>клиринговая деятельность - деятельность по оказанию клиринговых услуг в соответствии с утвержденными клиринговой организацией правилами клиринга, зарегистрированными в установленном порядке Центральным банком Российской Федерации</w:t>
            </w:r>
          </w:p>
          <w:p>
            <w:pPr>
              <w:autoSpaceDE w:val="0"/>
              <w:autoSpaceDN w:val="0"/>
              <w:adjustRightInd w:val="0"/>
              <w:spacing w:line="220" w:lineRule="exact"/>
              <w:ind w:firstLine="540"/>
              <w:jc w:val="both"/>
            </w:pPr>
            <w:r>
              <w:t>клиринговая организация - юридическое лицо, имеющее право осуществлять клиринговую деятельность на основании лицензии на осуществление клиринговой деятельности;</w:t>
            </w:r>
          </w:p>
          <w:p>
            <w:pPr>
              <w:widowControl w:val="0"/>
              <w:autoSpaceDE w:val="0"/>
              <w:autoSpaceDN w:val="0"/>
              <w:adjustRightInd w:val="0"/>
              <w:spacing w:line="220" w:lineRule="exact"/>
            </w:pP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spacing w:line="220" w:lineRule="exact"/>
            </w:pPr>
            <w:r>
              <w:t xml:space="preserve">Федеральный закон от 30.12.2008 N 307-ФЗ "Об аудиторской деятельности" </w:t>
            </w:r>
            <w:hyperlink r:id="rId29" w:history="1">
              <w:r>
                <w:t>(статья 5)</w:t>
              </w:r>
            </w:hyperlink>
          </w:p>
          <w:p>
            <w:pPr>
              <w:widowControl w:val="0"/>
              <w:autoSpaceDE w:val="0"/>
              <w:autoSpaceDN w:val="0"/>
              <w:adjustRightInd w:val="0"/>
              <w:spacing w:line="220" w:lineRule="exact"/>
            </w:pPr>
          </w:p>
          <w:p>
            <w:pPr>
              <w:widowControl w:val="0"/>
              <w:autoSpaceDE w:val="0"/>
              <w:autoSpaceDN w:val="0"/>
              <w:adjustRightInd w:val="0"/>
              <w:spacing w:line="220" w:lineRule="exact"/>
            </w:pPr>
            <w:r>
              <w:t xml:space="preserve">Федеральный закон от 07.02.2011 N 7-ФЗ "О клиринге и клиринговой деятельности" </w:t>
            </w:r>
            <w:hyperlink r:id="rId30" w:history="1">
              <w:r>
                <w:t>(статья 5)</w:t>
              </w:r>
            </w:hyperlink>
          </w:p>
          <w:p>
            <w:pPr>
              <w:autoSpaceDE w:val="0"/>
              <w:autoSpaceDN w:val="0"/>
              <w:adjustRightInd w:val="0"/>
              <w:spacing w:line="220" w:lineRule="exact"/>
              <w:ind w:firstLine="540"/>
              <w:jc w:val="both"/>
            </w:pPr>
            <w:r>
              <w:t xml:space="preserve">Годовая бухгалтерская (финансовая) отчетность (годовые отчеты) клиринговой организации или лица, осуществляющего функции центрального контрагента, а также консолидированная финансовая отчетность подлежат </w:t>
            </w:r>
            <w:hyperlink r:id="rId31" w:history="1">
              <w:r>
                <w:t>обязательному аудиту</w:t>
              </w:r>
            </w:hyperlink>
          </w:p>
          <w:p>
            <w:pPr>
              <w:widowControl w:val="0"/>
              <w:autoSpaceDE w:val="0"/>
              <w:autoSpaceDN w:val="0"/>
              <w:adjustRightInd w:val="0"/>
              <w:spacing w:line="220" w:lineRule="exact"/>
            </w:pPr>
          </w:p>
        </w:tc>
        <w:tc>
          <w:tcPr>
            <w:tcW w:w="170" w:type="dxa"/>
            <w:tcBorders>
              <w:left w:val="single" w:sz="4" w:space="0" w:color="auto"/>
              <w:bottom w:val="single" w:sz="4" w:space="0" w:color="auto"/>
              <w:right w:val="single" w:sz="4" w:space="0" w:color="auto"/>
            </w:tcBorders>
          </w:tcPr>
          <w:p>
            <w:pPr>
              <w:spacing w:line="220" w:lineRule="exact"/>
            </w:pP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10</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32" w:history="1">
              <w:r>
                <w:t>Кредитные организации</w:t>
              </w:r>
            </w:hyperlink>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30.12.2008 N 307-ФЗ "Об аудиторской деятельности" </w:t>
            </w:r>
            <w:hyperlink r:id="rId33" w:history="1">
              <w:r>
                <w:t>(статья 5)</w:t>
              </w:r>
            </w:hyperlink>
          </w:p>
        </w:tc>
        <w:tc>
          <w:tcPr>
            <w:tcW w:w="199" w:type="dxa"/>
            <w:gridSpan w:val="2"/>
            <w:tcBorders>
              <w:left w:val="single" w:sz="4" w:space="0" w:color="auto"/>
              <w:bottom w:val="single" w:sz="4" w:space="0" w:color="auto"/>
              <w:right w:val="single" w:sz="4" w:space="0" w:color="auto"/>
            </w:tcBorders>
          </w:tcPr>
          <w:p>
            <w:pPr>
              <w:autoSpaceDE w:val="0"/>
              <w:autoSpaceDN w:val="0"/>
              <w:adjustRightInd w:val="0"/>
              <w:ind w:firstLine="540"/>
              <w:jc w:val="both"/>
            </w:pPr>
            <w:r>
              <w:t xml:space="preserve">- </w:t>
            </w: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11</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34" w:history="1">
              <w:r>
                <w:t>Бюро</w:t>
              </w:r>
            </w:hyperlink>
            <w:r>
              <w:t xml:space="preserve"> кредитных историй</w:t>
            </w:r>
          </w:p>
          <w:p>
            <w:pPr>
              <w:widowControl w:val="0"/>
              <w:autoSpaceDE w:val="0"/>
              <w:autoSpaceDN w:val="0"/>
              <w:adjustRightInd w:val="0"/>
            </w:pPr>
            <w:r>
              <w:t xml:space="preserve">бюро кредитных историй - юридическое лицо, зарегистрированное в соответствии с </w:t>
            </w:r>
            <w:hyperlink r:id="rId35" w:history="1">
              <w:r>
                <w:t>законодательством</w:t>
              </w:r>
            </w:hyperlink>
            <w:r>
              <w:t xml:space="preserve"> Российской Федерации, являющееся коммерческой организацией и оказывающее в соответствии с настоящим Федеральным </w:t>
            </w:r>
            <w:hyperlink r:id="rId36" w:history="1">
              <w:r>
                <w:t>законом</w:t>
              </w:r>
            </w:hyperlink>
            <w:r>
              <w:t xml:space="preserve"> услуги по формированию, </w:t>
            </w:r>
            <w:r>
              <w:lastRenderedPageBreak/>
              <w:t>обработке и хранению кредитных историй, а также по предоставлению кредитных отчетов и сопутствующих услуг</w:t>
            </w: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lastRenderedPageBreak/>
              <w:t xml:space="preserve">Федеральный закон от 30.12.2008 N 307-ФЗ "Об аудиторской деятельности" </w:t>
            </w:r>
            <w:hyperlink r:id="rId37" w:history="1">
              <w:r>
                <w:t>(статья 5)</w:t>
              </w:r>
            </w:hyperlink>
          </w:p>
        </w:tc>
        <w:tc>
          <w:tcPr>
            <w:tcW w:w="199" w:type="dxa"/>
            <w:gridSpan w:val="2"/>
            <w:tcBorders>
              <w:left w:val="single" w:sz="4" w:space="0" w:color="auto"/>
              <w:bottom w:val="single" w:sz="4" w:space="0" w:color="auto"/>
              <w:right w:val="single" w:sz="4" w:space="0" w:color="auto"/>
            </w:tcBorders>
          </w:tcPr>
          <w:p>
            <w:pPr>
              <w:autoSpaceDE w:val="0"/>
              <w:autoSpaceDN w:val="0"/>
              <w:adjustRightInd w:val="0"/>
              <w:ind w:firstLine="540"/>
              <w:jc w:val="both"/>
            </w:pP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lastRenderedPageBreak/>
              <w:t>12</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38" w:history="1">
              <w:r>
                <w:t>Государственные компании</w:t>
              </w:r>
            </w:hyperlink>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12.01.1996 N 7-ФЗ "О некоммерческих организациях" </w:t>
            </w:r>
            <w:hyperlink r:id="rId39" w:history="1">
              <w:r>
                <w:t>(статья 7.2)</w:t>
              </w:r>
            </w:hyperlink>
          </w:p>
          <w:p>
            <w:pPr>
              <w:widowControl w:val="0"/>
              <w:autoSpaceDE w:val="0"/>
              <w:autoSpaceDN w:val="0"/>
              <w:adjustRightInd w:val="0"/>
            </w:pPr>
          </w:p>
        </w:tc>
        <w:tc>
          <w:tcPr>
            <w:tcW w:w="199" w:type="dxa"/>
            <w:gridSpan w:val="2"/>
            <w:tcBorders>
              <w:left w:val="single" w:sz="4" w:space="0" w:color="auto"/>
              <w:bottom w:val="single" w:sz="4" w:space="0" w:color="auto"/>
              <w:right w:val="single" w:sz="4" w:space="0" w:color="auto"/>
            </w:tcBorders>
          </w:tcPr>
          <w:p>
            <w:pPr>
              <w:widowControl w:val="0"/>
              <w:autoSpaceDE w:val="0"/>
              <w:autoSpaceDN w:val="0"/>
              <w:adjustRightInd w:val="0"/>
            </w:pP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13</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40" w:history="1">
              <w:r>
                <w:t>Государственные корпорации</w:t>
              </w:r>
            </w:hyperlink>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Федеральные законы:</w:t>
            </w:r>
          </w:p>
          <w:p>
            <w:pPr>
              <w:widowControl w:val="0"/>
              <w:autoSpaceDE w:val="0"/>
              <w:autoSpaceDN w:val="0"/>
              <w:adjustRightInd w:val="0"/>
            </w:pPr>
            <w:r>
              <w:t xml:space="preserve">- от 12.01.1996 N 7-ФЗ "О некоммерческих организациях" </w:t>
            </w:r>
            <w:hyperlink r:id="rId41" w:history="1">
              <w:r>
                <w:t>(статья 7.1)</w:t>
              </w:r>
            </w:hyperlink>
            <w:r>
              <w:t>;</w:t>
            </w:r>
          </w:p>
          <w:p>
            <w:pPr>
              <w:widowControl w:val="0"/>
              <w:autoSpaceDE w:val="0"/>
              <w:autoSpaceDN w:val="0"/>
              <w:adjustRightInd w:val="0"/>
            </w:pPr>
            <w:r>
              <w:t xml:space="preserve">- от 23.12.2003 N 177-ФЗ "О страховании вкладов физических лиц в банках Российской Федерации" </w:t>
            </w:r>
            <w:hyperlink r:id="rId42" w:history="1">
              <w:r>
                <w:t>(статья 25)</w:t>
              </w:r>
            </w:hyperlink>
          </w:p>
          <w:p>
            <w:pPr>
              <w:widowControl w:val="0"/>
              <w:autoSpaceDE w:val="0"/>
              <w:autoSpaceDN w:val="0"/>
              <w:adjustRightInd w:val="0"/>
            </w:pPr>
            <w:r>
              <w:t>- от 01.12.2007 N 317-ФЗ "О Государственной корпорации по атомной энергии "</w:t>
            </w:r>
            <w:proofErr w:type="spellStart"/>
            <w:r>
              <w:t>Росатом</w:t>
            </w:r>
            <w:proofErr w:type="spellEnd"/>
            <w:r>
              <w:t xml:space="preserve">" </w:t>
            </w:r>
            <w:hyperlink r:id="rId43" w:history="1">
              <w:r>
                <w:t>(статья 35)</w:t>
              </w:r>
            </w:hyperlink>
            <w:r>
              <w:t>;</w:t>
            </w:r>
          </w:p>
          <w:p>
            <w:pPr>
              <w:widowControl w:val="0"/>
              <w:autoSpaceDE w:val="0"/>
              <w:autoSpaceDN w:val="0"/>
              <w:adjustRightInd w:val="0"/>
            </w:pPr>
            <w:r>
              <w:t xml:space="preserve">- от 17.07.2009 N 145-ФЗ "О государственной компании "Российские автомобильные дороги" о внесении изменений в отдельные законодательные акты Российской Федерации" </w:t>
            </w:r>
            <w:hyperlink r:id="rId44" w:history="1">
              <w:r>
                <w:t>(статья 18)</w:t>
              </w:r>
            </w:hyperlink>
            <w:r>
              <w:t>;</w:t>
            </w:r>
          </w:p>
          <w:p>
            <w:pPr>
              <w:widowControl w:val="0"/>
              <w:autoSpaceDE w:val="0"/>
              <w:autoSpaceDN w:val="0"/>
              <w:adjustRightInd w:val="0"/>
            </w:pPr>
            <w:r>
              <w:t xml:space="preserve">- от 30.10.2007 N 238-ФЗ "О Государственной корпорации по строительству олимпийских объектов и развитию города Сочи как горноклиматического курорта" </w:t>
            </w:r>
            <w:hyperlink r:id="rId45" w:history="1">
              <w:r>
                <w:t>(статья 9)</w:t>
              </w:r>
            </w:hyperlink>
            <w:r>
              <w:t>;</w:t>
            </w:r>
          </w:p>
          <w:p>
            <w:pPr>
              <w:widowControl w:val="0"/>
              <w:autoSpaceDE w:val="0"/>
              <w:autoSpaceDN w:val="0"/>
              <w:adjustRightInd w:val="0"/>
            </w:pPr>
            <w:r>
              <w:t>- от 23.11.2007 N 270-ФЗ "О Государственной корпорации "</w:t>
            </w:r>
            <w:proofErr w:type="spellStart"/>
            <w:r>
              <w:t>Ростехнологии</w:t>
            </w:r>
            <w:proofErr w:type="spellEnd"/>
            <w:r>
              <w:t xml:space="preserve">" </w:t>
            </w:r>
            <w:hyperlink r:id="rId46" w:history="1">
              <w:r>
                <w:t>(статья 9)</w:t>
              </w:r>
            </w:hyperlink>
            <w:r>
              <w:t>;</w:t>
            </w:r>
          </w:p>
          <w:p>
            <w:pPr>
              <w:widowControl w:val="0"/>
              <w:autoSpaceDE w:val="0"/>
              <w:autoSpaceDN w:val="0"/>
              <w:adjustRightInd w:val="0"/>
            </w:pPr>
            <w:r>
              <w:t xml:space="preserve">- от 19.07.2007 N 139-ФЗ "О Российской корпорации </w:t>
            </w:r>
            <w:proofErr w:type="spellStart"/>
            <w:r>
              <w:t>нанотехнологий</w:t>
            </w:r>
            <w:proofErr w:type="spellEnd"/>
            <w:r>
              <w:t xml:space="preserve">" </w:t>
            </w:r>
            <w:hyperlink r:id="rId47" w:history="1">
              <w:r>
                <w:t>(статья 8)</w:t>
              </w:r>
            </w:hyperlink>
            <w:r>
              <w:t>;</w:t>
            </w:r>
          </w:p>
          <w:p>
            <w:pPr>
              <w:widowControl w:val="0"/>
              <w:autoSpaceDE w:val="0"/>
              <w:autoSpaceDN w:val="0"/>
              <w:adjustRightInd w:val="0"/>
            </w:pPr>
            <w:r>
              <w:t xml:space="preserve">- от 17.05.2007 N 82-ФЗ "О банке развития" </w:t>
            </w:r>
            <w:hyperlink r:id="rId48" w:history="1">
              <w:r>
                <w:t>(статья 8)</w:t>
              </w:r>
            </w:hyperlink>
          </w:p>
          <w:p>
            <w:pPr>
              <w:widowControl w:val="0"/>
              <w:autoSpaceDE w:val="0"/>
              <w:autoSpaceDN w:val="0"/>
              <w:adjustRightInd w:val="0"/>
            </w:pPr>
            <w:r>
              <w:t xml:space="preserve">- от 21.07.2007 N 185-ФЗ "О Фонде содействия реформированию жилищно-коммунального хозяйства </w:t>
            </w:r>
            <w:hyperlink r:id="rId49" w:history="1">
              <w:r>
                <w:t>(статья 13)</w:t>
              </w:r>
            </w:hyperlink>
          </w:p>
        </w:tc>
        <w:tc>
          <w:tcPr>
            <w:tcW w:w="199" w:type="dxa"/>
            <w:gridSpan w:val="2"/>
            <w:tcBorders>
              <w:left w:val="single" w:sz="4" w:space="0" w:color="auto"/>
              <w:bottom w:val="single" w:sz="4" w:space="0" w:color="auto"/>
              <w:right w:val="single" w:sz="4" w:space="0" w:color="auto"/>
            </w:tcBorders>
          </w:tcPr>
          <w:p>
            <w:pPr>
              <w:widowControl w:val="0"/>
              <w:autoSpaceDE w:val="0"/>
              <w:autoSpaceDN w:val="0"/>
              <w:adjustRightInd w:val="0"/>
            </w:pP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14</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r>
              <w:t xml:space="preserve">Жилищные накопительные </w:t>
            </w:r>
            <w:hyperlink r:id="rId50" w:history="1">
              <w:r>
                <w:t>кооперативы</w:t>
              </w:r>
            </w:hyperlink>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30.12.2004 N 215-ФЗ "О жилищных накопительных кооперативах" </w:t>
            </w:r>
            <w:hyperlink r:id="rId51" w:history="1">
              <w:r>
                <w:t>(статья 54)</w:t>
              </w:r>
            </w:hyperlink>
          </w:p>
          <w:p>
            <w:pPr>
              <w:autoSpaceDE w:val="0"/>
              <w:autoSpaceDN w:val="0"/>
              <w:adjustRightInd w:val="0"/>
              <w:ind w:firstLine="540"/>
              <w:jc w:val="both"/>
            </w:pPr>
            <w:r>
              <w:t xml:space="preserve">Ведение кооперативом бухгалтерского учета и бухгалтерская (финансовая) отчетность кооператива подлежат обязательной ежегодной проверке аудиторской организацией (аудитором). Уставом кооператива может быть предусмотрено проведение аудиторской проверки </w:t>
            </w:r>
            <w:r>
              <w:rPr>
                <w:b/>
              </w:rPr>
              <w:t>один раз в два года</w:t>
            </w:r>
            <w:r>
              <w:t xml:space="preserve">, если сумма </w:t>
            </w:r>
            <w:r>
              <w:rPr>
                <w:b/>
              </w:rPr>
              <w:t>активов баланса</w:t>
            </w:r>
            <w:r>
              <w:t xml:space="preserve"> кооператива </w:t>
            </w:r>
            <w:r>
              <w:rPr>
                <w:b/>
              </w:rPr>
              <w:t>не превышает</w:t>
            </w:r>
            <w:r>
              <w:t xml:space="preserve"> на конец отчетного года </w:t>
            </w:r>
            <w:r>
              <w:rPr>
                <w:b/>
              </w:rPr>
              <w:t>шесть миллионов рублей.</w:t>
            </w:r>
            <w:r>
              <w:t xml:space="preserve"> </w:t>
            </w:r>
          </w:p>
        </w:tc>
        <w:tc>
          <w:tcPr>
            <w:tcW w:w="199" w:type="dxa"/>
            <w:gridSpan w:val="2"/>
            <w:tcBorders>
              <w:left w:val="single" w:sz="4" w:space="0" w:color="auto"/>
              <w:bottom w:val="single" w:sz="4" w:space="0" w:color="auto"/>
              <w:right w:val="single" w:sz="4" w:space="0" w:color="auto"/>
            </w:tcBorders>
          </w:tcPr>
          <w:p>
            <w:pPr>
              <w:autoSpaceDE w:val="0"/>
              <w:autoSpaceDN w:val="0"/>
              <w:adjustRightInd w:val="0"/>
              <w:jc w:val="both"/>
            </w:pP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15</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spacing w:line="220" w:lineRule="exact"/>
            </w:pPr>
            <w:r>
              <w:t xml:space="preserve">Кредитные потребительские </w:t>
            </w:r>
            <w:hyperlink r:id="rId52" w:history="1">
              <w:r>
                <w:t>кооперативы</w:t>
              </w:r>
            </w:hyperlink>
            <w:r>
              <w:t xml:space="preserve"> (за исключением сельскохозяйственных кредитных потребительских кооперативов и их объединений)</w:t>
            </w:r>
          </w:p>
          <w:p>
            <w:pPr>
              <w:autoSpaceDE w:val="0"/>
              <w:autoSpaceDN w:val="0"/>
              <w:adjustRightInd w:val="0"/>
              <w:spacing w:line="220" w:lineRule="exact"/>
              <w:ind w:firstLine="540"/>
              <w:jc w:val="both"/>
            </w:pPr>
            <w:r>
              <w:t>кредитный потребительский кооператив  - добровольное объединение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w:t>
            </w:r>
          </w:p>
          <w:p>
            <w:pPr>
              <w:autoSpaceDE w:val="0"/>
              <w:autoSpaceDN w:val="0"/>
              <w:adjustRightInd w:val="0"/>
              <w:spacing w:line="220" w:lineRule="exact"/>
              <w:ind w:firstLine="540"/>
              <w:jc w:val="both"/>
            </w:pPr>
            <w:r>
              <w:t>кредитный потребительский кооператив граждан - кредитный кооператив, членами которого являются исключительно физические лица;</w:t>
            </w:r>
          </w:p>
          <w:p>
            <w:pPr>
              <w:autoSpaceDE w:val="0"/>
              <w:autoSpaceDN w:val="0"/>
              <w:adjustRightInd w:val="0"/>
              <w:spacing w:line="220" w:lineRule="exact"/>
              <w:ind w:firstLine="540"/>
              <w:jc w:val="both"/>
            </w:pPr>
            <w:r>
              <w:t>кредитный кооператив второго уровня - кредитный кооператив, членами которого являются исключительно кредитные кооперативы</w:t>
            </w:r>
          </w:p>
          <w:p>
            <w:pPr>
              <w:widowControl w:val="0"/>
              <w:autoSpaceDE w:val="0"/>
              <w:autoSpaceDN w:val="0"/>
              <w:adjustRightInd w:val="0"/>
              <w:spacing w:line="220" w:lineRule="exact"/>
            </w:pP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spacing w:line="220" w:lineRule="exact"/>
            </w:pPr>
            <w:r>
              <w:t>Федеральный закон от 18.07.2009 N 190-ФЗ "О кредитной кооперации" (</w:t>
            </w:r>
            <w:hyperlink r:id="rId53" w:history="1">
              <w:r>
                <w:t>статьи 28</w:t>
              </w:r>
            </w:hyperlink>
            <w:r>
              <w:t xml:space="preserve">, </w:t>
            </w:r>
            <w:hyperlink r:id="rId54" w:history="1">
              <w:r>
                <w:t>31</w:t>
              </w:r>
            </w:hyperlink>
            <w:r>
              <w:t>, 33)</w:t>
            </w:r>
          </w:p>
          <w:p>
            <w:pPr>
              <w:autoSpaceDE w:val="0"/>
              <w:autoSpaceDN w:val="0"/>
              <w:adjustRightInd w:val="0"/>
              <w:spacing w:line="220" w:lineRule="exact"/>
              <w:ind w:firstLine="540"/>
              <w:jc w:val="both"/>
            </w:pPr>
            <w:r>
              <w:rPr>
                <w:b/>
              </w:rPr>
              <w:t>Бухгалтерский учет и финансовая (бухгалтерская) отчетность кредитного кооператива</w:t>
            </w:r>
            <w:r>
              <w:t xml:space="preserve"> подлежат обязательной аудиторской проверке в случае, если годовой </w:t>
            </w:r>
            <w:r>
              <w:rPr>
                <w:b/>
              </w:rPr>
              <w:t>объем выручки или сумма активов баланса</w:t>
            </w:r>
            <w:r>
              <w:t xml:space="preserve"> кредитного кооператива предполагают проведение обязательного аудита в соответствии с </w:t>
            </w:r>
            <w:hyperlink r:id="rId55" w:history="1">
              <w:r>
                <w:t>законодательством</w:t>
              </w:r>
            </w:hyperlink>
            <w:r>
              <w:t xml:space="preserve"> Российской Федерации об аудиторской деятельности, а также в иных случаях, предусмотренных настоящим Федеральным законом.</w:t>
            </w:r>
          </w:p>
          <w:p>
            <w:pPr>
              <w:autoSpaceDE w:val="0"/>
              <w:autoSpaceDN w:val="0"/>
              <w:adjustRightInd w:val="0"/>
              <w:spacing w:line="220" w:lineRule="exact"/>
              <w:ind w:firstLine="540"/>
              <w:jc w:val="both"/>
              <w:rPr>
                <w:b/>
              </w:rPr>
            </w:pPr>
            <w:r>
              <w:t xml:space="preserve">Бухгалтерский учет и финансовая (бухгалтерская) отчетность кредитного кооператива подлежат ежегодной обязательной аудиторской проверке, </w:t>
            </w:r>
            <w:r>
              <w:rPr>
                <w:b/>
              </w:rPr>
              <w:t>если количество физических лиц, являющихся его членами, превышает 2 000 человек.</w:t>
            </w:r>
          </w:p>
          <w:p>
            <w:pPr>
              <w:autoSpaceDE w:val="0"/>
              <w:autoSpaceDN w:val="0"/>
              <w:adjustRightInd w:val="0"/>
              <w:spacing w:line="220" w:lineRule="exact"/>
              <w:ind w:firstLine="540"/>
              <w:jc w:val="both"/>
              <w:rPr>
                <w:b/>
              </w:rPr>
            </w:pPr>
            <w:r>
              <w:t xml:space="preserve">Бухгалтерский учет и финансовая (бухгалтерская) отчетность </w:t>
            </w:r>
            <w:r>
              <w:rPr>
                <w:b/>
              </w:rPr>
              <w:t>кредитного кооператива второго уровня подлежат ежегодной обязательной аудиторской проверке.</w:t>
            </w:r>
          </w:p>
          <w:p>
            <w:pPr>
              <w:autoSpaceDE w:val="0"/>
              <w:autoSpaceDN w:val="0"/>
              <w:adjustRightInd w:val="0"/>
              <w:spacing w:line="220" w:lineRule="exact"/>
              <w:ind w:firstLine="540"/>
              <w:jc w:val="both"/>
            </w:pPr>
          </w:p>
        </w:tc>
        <w:tc>
          <w:tcPr>
            <w:tcW w:w="199" w:type="dxa"/>
            <w:gridSpan w:val="2"/>
            <w:tcBorders>
              <w:left w:val="single" w:sz="4" w:space="0" w:color="auto"/>
              <w:bottom w:val="single" w:sz="4" w:space="0" w:color="auto"/>
              <w:right w:val="single" w:sz="4" w:space="0" w:color="auto"/>
            </w:tcBorders>
          </w:tcPr>
          <w:p>
            <w:pPr>
              <w:spacing w:line="220" w:lineRule="exact"/>
              <w:rPr>
                <w:strike/>
              </w:rPr>
            </w:pP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lastRenderedPageBreak/>
              <w:t>16</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56" w:history="1">
              <w:r>
                <w:t>Общества</w:t>
              </w:r>
            </w:hyperlink>
            <w:r>
              <w:t xml:space="preserve"> взаимного страхования</w:t>
            </w: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30.12.2008 N 307-ФЗ "Об аудиторской деятельности" </w:t>
            </w:r>
            <w:hyperlink r:id="rId57" w:history="1">
              <w:r>
                <w:t>(статья 5)</w:t>
              </w:r>
            </w:hyperlink>
          </w:p>
        </w:tc>
        <w:tc>
          <w:tcPr>
            <w:tcW w:w="199" w:type="dxa"/>
            <w:gridSpan w:val="2"/>
            <w:tcBorders>
              <w:left w:val="single" w:sz="4" w:space="0" w:color="auto"/>
              <w:bottom w:val="single" w:sz="4" w:space="0" w:color="auto"/>
              <w:right w:val="single" w:sz="4" w:space="0" w:color="auto"/>
            </w:tcBorders>
          </w:tcPr>
          <w:p>
            <w:pPr>
              <w:autoSpaceDE w:val="0"/>
              <w:autoSpaceDN w:val="0"/>
              <w:adjustRightInd w:val="0"/>
              <w:jc w:val="both"/>
            </w:pPr>
            <w:r>
              <w:t xml:space="preserve"> </w:t>
            </w: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17</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Страховые </w:t>
            </w:r>
            <w:hyperlink r:id="rId58" w:history="1">
              <w:r>
                <w:t>организации</w:t>
              </w:r>
            </w:hyperlink>
            <w:r>
              <w:t xml:space="preserve"> Профессиональное </w:t>
            </w:r>
            <w:hyperlink r:id="rId59" w:history="1">
              <w:r>
                <w:t>объединение</w:t>
              </w:r>
            </w:hyperlink>
            <w:r>
              <w:t xml:space="preserve"> страховщиков</w:t>
            </w: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30.12.2008 N 307-ФЗ "Об аудиторской деятельности" </w:t>
            </w:r>
            <w:hyperlink r:id="rId60" w:history="1">
              <w:r>
                <w:t>(статья 5)</w:t>
              </w:r>
            </w:hyperlink>
          </w:p>
          <w:p>
            <w:pPr>
              <w:widowControl w:val="0"/>
              <w:autoSpaceDE w:val="0"/>
              <w:autoSpaceDN w:val="0"/>
              <w:adjustRightInd w:val="0"/>
            </w:pPr>
          </w:p>
          <w:p>
            <w:pPr>
              <w:widowControl w:val="0"/>
              <w:autoSpaceDE w:val="0"/>
              <w:autoSpaceDN w:val="0"/>
              <w:adjustRightInd w:val="0"/>
            </w:pPr>
            <w:r>
              <w:t xml:space="preserve">Закон РФ от 27.11.1992 N 4015-1 "Об организации страхового дела в Российской Федерации </w:t>
            </w:r>
            <w:hyperlink r:id="rId61" w:history="1">
              <w:r>
                <w:t>(статья 29)</w:t>
              </w:r>
            </w:hyperlink>
          </w:p>
          <w:p>
            <w:pPr>
              <w:widowControl w:val="0"/>
              <w:autoSpaceDE w:val="0"/>
              <w:autoSpaceDN w:val="0"/>
              <w:adjustRightInd w:val="0"/>
            </w:pPr>
          </w:p>
          <w:p>
            <w:pPr>
              <w:widowControl w:val="0"/>
              <w:autoSpaceDE w:val="0"/>
              <w:autoSpaceDN w:val="0"/>
              <w:adjustRightInd w:val="0"/>
            </w:pPr>
            <w:r>
              <w:t xml:space="preserve">Федеральный закон от 25.04.2002 N 40-ФЗ "Об обязательном страховании гражданской ответственности владельцев транспортных средств" </w:t>
            </w:r>
            <w:hyperlink r:id="rId62" w:history="1">
              <w:r>
                <w:t>(статья 28)</w:t>
              </w:r>
            </w:hyperlink>
          </w:p>
        </w:tc>
        <w:tc>
          <w:tcPr>
            <w:tcW w:w="199" w:type="dxa"/>
            <w:gridSpan w:val="2"/>
            <w:tcBorders>
              <w:left w:val="single" w:sz="4" w:space="0" w:color="auto"/>
              <w:bottom w:val="single" w:sz="4" w:space="0" w:color="auto"/>
              <w:right w:val="single" w:sz="4" w:space="0" w:color="auto"/>
            </w:tcBorders>
          </w:tcPr>
          <w:p>
            <w:pPr>
              <w:autoSpaceDE w:val="0"/>
              <w:autoSpaceDN w:val="0"/>
              <w:adjustRightInd w:val="0"/>
              <w:jc w:val="both"/>
            </w:pP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18</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63" w:history="1">
              <w:r>
                <w:t>Организатор</w:t>
              </w:r>
            </w:hyperlink>
            <w:r>
              <w:t xml:space="preserve"> торговли</w:t>
            </w:r>
          </w:p>
          <w:p>
            <w:pPr>
              <w:autoSpaceDE w:val="0"/>
              <w:autoSpaceDN w:val="0"/>
              <w:adjustRightInd w:val="0"/>
              <w:ind w:firstLine="540"/>
              <w:jc w:val="both"/>
            </w:pPr>
            <w:r>
              <w:t xml:space="preserve">организатор торговли - лицо, оказывающее услуги по проведению организованных торгов на товарном и (или) финансовом </w:t>
            </w:r>
            <w:proofErr w:type="gramStart"/>
            <w:r>
              <w:t>рынках</w:t>
            </w:r>
            <w:proofErr w:type="gramEnd"/>
            <w:r>
              <w:t xml:space="preserve"> на основании лицензии биржи или лицензии торговой системы</w:t>
            </w:r>
          </w:p>
          <w:p>
            <w:pPr>
              <w:widowControl w:val="0"/>
              <w:autoSpaceDE w:val="0"/>
              <w:autoSpaceDN w:val="0"/>
              <w:adjustRightInd w:val="0"/>
            </w:pP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21.11.2011 N 325-ФЗ "Об организованных торгах" </w:t>
            </w:r>
            <w:hyperlink r:id="rId64" w:history="1">
              <w:r>
                <w:t>(статья 5)</w:t>
              </w:r>
            </w:hyperlink>
          </w:p>
        </w:tc>
        <w:tc>
          <w:tcPr>
            <w:tcW w:w="199" w:type="dxa"/>
            <w:gridSpan w:val="2"/>
            <w:tcBorders>
              <w:left w:val="single" w:sz="4" w:space="0" w:color="auto"/>
              <w:bottom w:val="single" w:sz="4" w:space="0" w:color="auto"/>
              <w:right w:val="single" w:sz="4" w:space="0" w:color="auto"/>
            </w:tcBorders>
          </w:tcPr>
          <w:p>
            <w:pPr>
              <w:autoSpaceDE w:val="0"/>
              <w:autoSpaceDN w:val="0"/>
              <w:adjustRightInd w:val="0"/>
              <w:ind w:firstLine="540"/>
              <w:jc w:val="both"/>
            </w:pP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19</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65" w:history="1">
              <w:r>
                <w:t>Саморегулируемые организации</w:t>
              </w:r>
            </w:hyperlink>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01.12.2007 N 315-ФЗ "О саморегулируемых организациях" </w:t>
            </w:r>
            <w:hyperlink r:id="rId66" w:history="1">
              <w:r>
                <w:t>(статья 12)</w:t>
              </w:r>
            </w:hyperlink>
          </w:p>
          <w:p>
            <w:pPr>
              <w:widowControl w:val="0"/>
              <w:autoSpaceDE w:val="0"/>
              <w:autoSpaceDN w:val="0"/>
              <w:adjustRightInd w:val="0"/>
            </w:pPr>
          </w:p>
        </w:tc>
        <w:tc>
          <w:tcPr>
            <w:tcW w:w="199" w:type="dxa"/>
            <w:gridSpan w:val="2"/>
            <w:tcBorders>
              <w:left w:val="single" w:sz="4" w:space="0" w:color="auto"/>
              <w:bottom w:val="single" w:sz="4" w:space="0" w:color="auto"/>
              <w:right w:val="single" w:sz="4" w:space="0" w:color="auto"/>
            </w:tcBorders>
          </w:tcPr>
          <w:p>
            <w:pPr>
              <w:autoSpaceDE w:val="0"/>
              <w:autoSpaceDN w:val="0"/>
              <w:adjustRightInd w:val="0"/>
              <w:ind w:firstLine="540"/>
              <w:jc w:val="both"/>
            </w:pP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20</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67" w:history="1">
              <w:r>
                <w:t>Некоммерческая организация</w:t>
              </w:r>
            </w:hyperlink>
            <w:r>
              <w:t>, выполняющая функции иностранного агента, и (если иное не предусмотрено международным договором Российской Федерации) структурное подразделение иностранной некоммерческой неправительственной организации</w:t>
            </w:r>
          </w:p>
          <w:p>
            <w:pPr>
              <w:widowControl w:val="0"/>
              <w:autoSpaceDE w:val="0"/>
              <w:autoSpaceDN w:val="0"/>
              <w:adjustRightInd w:val="0"/>
            </w:pP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Федеральный закон от 12.01.1996 N 7-ФЗ "О некоммерческих организациях" (</w:t>
            </w:r>
            <w:hyperlink r:id="rId68" w:history="1">
              <w:r>
                <w:t>статья 32</w:t>
              </w:r>
            </w:hyperlink>
            <w:r>
              <w:t xml:space="preserve"> в ред. от 21.11.2012)</w:t>
            </w:r>
          </w:p>
        </w:tc>
        <w:tc>
          <w:tcPr>
            <w:tcW w:w="199" w:type="dxa"/>
            <w:gridSpan w:val="2"/>
            <w:tcBorders>
              <w:left w:val="single" w:sz="4" w:space="0" w:color="auto"/>
              <w:bottom w:val="single" w:sz="4" w:space="0" w:color="auto"/>
              <w:right w:val="single" w:sz="4" w:space="0" w:color="auto"/>
            </w:tcBorders>
          </w:tcPr>
          <w:p>
            <w:pPr>
              <w:widowControl w:val="0"/>
              <w:autoSpaceDE w:val="0"/>
              <w:autoSpaceDN w:val="0"/>
              <w:adjustRightInd w:val="0"/>
            </w:pP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ab/>
              <w:t>21</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jc w:val="both"/>
              <w:rPr>
                <w:b/>
              </w:rPr>
            </w:pPr>
            <w:proofErr w:type="gramStart"/>
            <w:r>
              <w:t xml:space="preserve">Организации, объем выручки от продажи продукции (продажи товаров, выполнения работ, оказания услуг) которых (за исключением органов государственной власти, органов местного самоуправления, государственных и муниципальных учреждений, </w:t>
            </w:r>
            <w:r>
              <w:rPr>
                <w:b/>
              </w:rPr>
              <w:t>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roofErr w:type="gramEnd"/>
          </w:p>
          <w:p>
            <w:pPr>
              <w:widowControl w:val="0"/>
              <w:autoSpaceDE w:val="0"/>
              <w:autoSpaceDN w:val="0"/>
              <w:adjustRightInd w:val="0"/>
              <w:jc w:val="both"/>
            </w:pP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30.12.2008 N 307-ФЗ "Об аудиторской деятельности" </w:t>
            </w:r>
            <w:hyperlink r:id="rId69" w:history="1">
              <w:r>
                <w:t>(статья 5)</w:t>
              </w:r>
            </w:hyperlink>
          </w:p>
          <w:p>
            <w:pPr>
              <w:autoSpaceDE w:val="0"/>
              <w:autoSpaceDN w:val="0"/>
              <w:adjustRightInd w:val="0"/>
            </w:pPr>
          </w:p>
        </w:tc>
        <w:tc>
          <w:tcPr>
            <w:tcW w:w="199" w:type="dxa"/>
            <w:gridSpan w:val="2"/>
            <w:tcBorders>
              <w:left w:val="single" w:sz="4" w:space="0" w:color="auto"/>
              <w:bottom w:val="single" w:sz="4" w:space="0" w:color="auto"/>
              <w:right w:val="single" w:sz="4" w:space="0" w:color="auto"/>
            </w:tcBorders>
          </w:tcP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22</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spacing w:line="220" w:lineRule="exact"/>
            </w:pPr>
            <w:hyperlink r:id="rId70" w:history="1">
              <w:r>
                <w:t>Организатор</w:t>
              </w:r>
            </w:hyperlink>
            <w:r>
              <w:t xml:space="preserve"> азартных игр</w:t>
            </w:r>
          </w:p>
          <w:p>
            <w:pPr>
              <w:autoSpaceDE w:val="0"/>
              <w:autoSpaceDN w:val="0"/>
              <w:adjustRightInd w:val="0"/>
              <w:spacing w:line="220" w:lineRule="exact"/>
              <w:jc w:val="both"/>
            </w:pPr>
            <w:r>
              <w:t>организатор азартной игры - юридическое лицо, осуществляющее деятельность по организации и проведению азартных игр;</w:t>
            </w:r>
          </w:p>
          <w:p>
            <w:pPr>
              <w:autoSpaceDE w:val="0"/>
              <w:autoSpaceDN w:val="0"/>
              <w:adjustRightInd w:val="0"/>
              <w:spacing w:line="220" w:lineRule="exact"/>
              <w:jc w:val="both"/>
            </w:pPr>
            <w:hyperlink r:id="rId71" w:history="1">
              <w:proofErr w:type="gramStart"/>
              <w:r>
                <w:t>лицензия</w:t>
              </w:r>
            </w:hyperlink>
            <w:r>
              <w:t xml:space="preserve"> на осуществление деятельности по организации и проведению азартных игр в букмекерских конторах и тотализаторах - документ, выдаваемый в соответствии с настоящим Федеральным законом и предоставляющий организатору азартных игр право осуществлять деятельность по организации и проведению азартных игр в букмекерских конторах и тотализаторах вне игорных зон, с обязательным указанием в приложении к нему количества и места нахождения филиалов или иных мест</w:t>
            </w:r>
            <w:proofErr w:type="gramEnd"/>
            <w:r>
              <w:t xml:space="preserve"> осуществления деятельности по организации и проведению азартных игр в букмекерских </w:t>
            </w:r>
            <w:r>
              <w:lastRenderedPageBreak/>
              <w:t>конторах и тотализаторах;</w:t>
            </w:r>
          </w:p>
          <w:p>
            <w:pPr>
              <w:autoSpaceDE w:val="0"/>
              <w:autoSpaceDN w:val="0"/>
              <w:adjustRightInd w:val="0"/>
              <w:spacing w:line="220" w:lineRule="exact"/>
              <w:jc w:val="both"/>
            </w:pPr>
            <w:r>
              <w:t>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p>
          <w:p>
            <w:pPr>
              <w:autoSpaceDE w:val="0"/>
              <w:autoSpaceDN w:val="0"/>
              <w:adjustRightInd w:val="0"/>
              <w:spacing w:line="220" w:lineRule="exact"/>
              <w:jc w:val="both"/>
            </w:pPr>
            <w:r>
              <w:t>казино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w:t>
            </w:r>
          </w:p>
          <w:p>
            <w:pPr>
              <w:autoSpaceDE w:val="0"/>
              <w:autoSpaceDN w:val="0"/>
              <w:adjustRightInd w:val="0"/>
              <w:spacing w:line="220" w:lineRule="exact"/>
              <w:jc w:val="both"/>
            </w:pPr>
            <w:r>
              <w:t>зал игровых автоматов -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предусмотренного настоящим Федеральным законом игрового оборудования, за исключением игровых столов</w:t>
            </w:r>
          </w:p>
          <w:p>
            <w:pPr>
              <w:autoSpaceDE w:val="0"/>
              <w:autoSpaceDN w:val="0"/>
              <w:adjustRightInd w:val="0"/>
              <w:spacing w:line="220" w:lineRule="exact"/>
              <w:jc w:val="both"/>
            </w:pPr>
            <w:r>
              <w:t>букмекерская контора - игорное заведение, в котором организатор азартных игр заключает пари с участниками данного вида азартных игр</w:t>
            </w:r>
          </w:p>
          <w:p>
            <w:pPr>
              <w:autoSpaceDE w:val="0"/>
              <w:autoSpaceDN w:val="0"/>
              <w:adjustRightInd w:val="0"/>
              <w:spacing w:line="220" w:lineRule="exact"/>
              <w:jc w:val="both"/>
            </w:pPr>
            <w:r>
              <w:t xml:space="preserve">тотализатор - игорное заведение, в котором организатор азартных игр организует заключение пари между участниками данного вида азартных игр. </w:t>
            </w: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spacing w:line="220" w:lineRule="exact"/>
            </w:pPr>
            <w:r>
              <w:lastRenderedPageBreak/>
              <w:t xml:space="preserve">Федеральный закон от 29.12.2006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72" w:history="1">
              <w:r>
                <w:t>(статья 6)</w:t>
              </w:r>
            </w:hyperlink>
          </w:p>
        </w:tc>
        <w:tc>
          <w:tcPr>
            <w:tcW w:w="199" w:type="dxa"/>
            <w:gridSpan w:val="2"/>
            <w:tcBorders>
              <w:left w:val="single" w:sz="4" w:space="0" w:color="auto"/>
              <w:bottom w:val="single" w:sz="4" w:space="0" w:color="auto"/>
              <w:right w:val="single" w:sz="4" w:space="0" w:color="auto"/>
            </w:tcBorders>
          </w:tcPr>
          <w:p>
            <w:pPr>
              <w:autoSpaceDE w:val="0"/>
              <w:autoSpaceDN w:val="0"/>
              <w:adjustRightInd w:val="0"/>
              <w:spacing w:line="220" w:lineRule="exact"/>
              <w:ind w:firstLine="540"/>
              <w:jc w:val="both"/>
            </w:pP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lastRenderedPageBreak/>
              <w:t>23</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r>
              <w:t>Организации, ценные бумаги которых допущены к обращению на торгах фондовых бирж и (или) иных организаторов торговли на рынке ценных бумаг</w:t>
            </w: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30.12.2008 N 307-ФЗ "Об аудиторской деятельности" </w:t>
            </w:r>
            <w:hyperlink r:id="rId73" w:history="1">
              <w:r>
                <w:t>(статья 5)</w:t>
              </w:r>
            </w:hyperlink>
          </w:p>
        </w:tc>
        <w:tc>
          <w:tcPr>
            <w:tcW w:w="199" w:type="dxa"/>
            <w:gridSpan w:val="2"/>
            <w:tcBorders>
              <w:left w:val="single" w:sz="4" w:space="0" w:color="auto"/>
              <w:bottom w:val="single" w:sz="4" w:space="0" w:color="auto"/>
              <w:right w:val="single" w:sz="4" w:space="0" w:color="auto"/>
            </w:tcBorders>
          </w:tcPr>
          <w:p>
            <w:pPr>
              <w:widowControl w:val="0"/>
              <w:autoSpaceDE w:val="0"/>
              <w:autoSpaceDN w:val="0"/>
              <w:adjustRightInd w:val="0"/>
            </w:pPr>
            <w:r>
              <w:t>-</w:t>
            </w: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24</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r>
              <w:t xml:space="preserve">Государственные и муниципальные унитарные </w:t>
            </w:r>
            <w:hyperlink r:id="rId74" w:history="1">
              <w:r>
                <w:t>организации</w:t>
              </w:r>
            </w:hyperlink>
            <w:r>
              <w:t xml:space="preserve"> (в случаях, определенных собственником имущества унитарного организации)</w:t>
            </w: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14.11.2002 N 161-ФЗ "О </w:t>
            </w:r>
            <w:proofErr w:type="gramStart"/>
            <w:r>
              <w:t>государственных</w:t>
            </w:r>
            <w:proofErr w:type="gramEnd"/>
            <w:r>
              <w:t xml:space="preserve"> и муниципальных унитарных </w:t>
            </w:r>
            <w:proofErr w:type="spellStart"/>
            <w:r>
              <w:t>организациих</w:t>
            </w:r>
            <w:proofErr w:type="spellEnd"/>
            <w:r>
              <w:t xml:space="preserve">" </w:t>
            </w:r>
            <w:hyperlink r:id="rId75" w:history="1">
              <w:r>
                <w:t>(статья 26)</w:t>
              </w:r>
            </w:hyperlink>
          </w:p>
        </w:tc>
        <w:tc>
          <w:tcPr>
            <w:tcW w:w="199" w:type="dxa"/>
            <w:gridSpan w:val="2"/>
            <w:tcBorders>
              <w:left w:val="single" w:sz="4" w:space="0" w:color="auto"/>
              <w:bottom w:val="single" w:sz="4" w:space="0" w:color="auto"/>
              <w:right w:val="single" w:sz="4" w:space="0" w:color="auto"/>
            </w:tcBorders>
          </w:tcPr>
          <w:p>
            <w:pPr>
              <w:widowControl w:val="0"/>
              <w:autoSpaceDE w:val="0"/>
              <w:autoSpaceDN w:val="0"/>
              <w:adjustRightInd w:val="0"/>
            </w:pPr>
            <w:r>
              <w:t>-</w:t>
            </w: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25</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76" w:history="1">
              <w:r>
                <w:t>Застройщики</w:t>
              </w:r>
            </w:hyperlink>
          </w:p>
          <w:p>
            <w:pPr>
              <w:autoSpaceDE w:val="0"/>
              <w:autoSpaceDN w:val="0"/>
              <w:adjustRightInd w:val="0"/>
              <w:ind w:firstLine="540"/>
              <w:jc w:val="both"/>
            </w:pPr>
            <w:proofErr w:type="gramStart"/>
            <w:r>
              <w:t xml:space="preserve">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Федеральным </w:t>
            </w:r>
            <w:hyperlink r:id="rId77" w:history="1">
              <w: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случаях на праве безвозмездного срочного пользования земельный участок и привлекающее денежные средства участников долевого строительства в соответствии</w:t>
            </w:r>
            <w:proofErr w:type="gramEnd"/>
            <w:r>
              <w:t xml:space="preserve">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pPr>
              <w:widowControl w:val="0"/>
              <w:autoSpaceDE w:val="0"/>
              <w:autoSpaceDN w:val="0"/>
              <w:adjustRightInd w:val="0"/>
            </w:pP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78" w:history="1">
              <w:r>
                <w:t>(статья 20)</w:t>
              </w:r>
            </w:hyperlink>
          </w:p>
        </w:tc>
        <w:tc>
          <w:tcPr>
            <w:tcW w:w="199" w:type="dxa"/>
            <w:gridSpan w:val="2"/>
            <w:tcBorders>
              <w:left w:val="single" w:sz="4" w:space="0" w:color="auto"/>
              <w:bottom w:val="single" w:sz="4" w:space="0" w:color="auto"/>
              <w:right w:val="single" w:sz="4" w:space="0" w:color="auto"/>
            </w:tcBorders>
          </w:tcPr>
          <w:p>
            <w:pPr>
              <w:autoSpaceDE w:val="0"/>
              <w:autoSpaceDN w:val="0"/>
              <w:adjustRightInd w:val="0"/>
              <w:ind w:firstLine="540"/>
              <w:jc w:val="both"/>
            </w:pPr>
            <w:r>
              <w:t>-</w:t>
            </w: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26</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79" w:history="1">
              <w:r>
                <w:t>Некоммерческая организация</w:t>
              </w:r>
            </w:hyperlink>
            <w:r>
              <w:t xml:space="preserve">, связанная с формированием целевого капитала, </w:t>
            </w:r>
            <w:r>
              <w:lastRenderedPageBreak/>
              <w:t>использованием, распределением дохода от целевого капитала, если балансовая стоимость имущества</w:t>
            </w:r>
            <w:r>
              <w:rPr>
                <w:b/>
              </w:rPr>
              <w:t>, составляющего целевой капитал, превышает на конец отчетного года 20 миллионов рублей;</w:t>
            </w:r>
            <w:r>
              <w:t xml:space="preserve"> не являющийся собственником целевого капитала </w:t>
            </w:r>
            <w:hyperlink r:id="rId80" w:history="1">
              <w:r>
                <w:t>получатель</w:t>
              </w:r>
            </w:hyperlink>
            <w:r>
              <w:t xml:space="preserve"> дохода от целевого капитала в части использования дохода от целевого капитала, если </w:t>
            </w:r>
            <w:r>
              <w:rPr>
                <w:b/>
              </w:rPr>
              <w:t>размер финансирования этого получателя дохода</w:t>
            </w:r>
            <w:r>
              <w:t xml:space="preserve"> от целевого капитала за счет дохода от целевого капитала </w:t>
            </w:r>
            <w:r>
              <w:rPr>
                <w:b/>
              </w:rPr>
              <w:t>в течение отчетного года составляет более 5 миллионов рублей</w:t>
            </w: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lastRenderedPageBreak/>
              <w:t xml:space="preserve">Федеральный закон от 30.12.2006 N 275-ФЗ "О порядке формирования и использования целевого капитала </w:t>
            </w:r>
            <w:r>
              <w:lastRenderedPageBreak/>
              <w:t>некоммерческих организаций" (</w:t>
            </w:r>
            <w:hyperlink r:id="rId81" w:history="1">
              <w:r>
                <w:t>статьи 6</w:t>
              </w:r>
            </w:hyperlink>
            <w:r>
              <w:t xml:space="preserve">, </w:t>
            </w:r>
            <w:hyperlink r:id="rId82" w:history="1">
              <w:r>
                <w:t>7</w:t>
              </w:r>
            </w:hyperlink>
            <w:r>
              <w:t>)</w:t>
            </w:r>
          </w:p>
        </w:tc>
        <w:tc>
          <w:tcPr>
            <w:tcW w:w="199" w:type="dxa"/>
            <w:gridSpan w:val="2"/>
            <w:tcBorders>
              <w:left w:val="single" w:sz="4" w:space="0" w:color="auto"/>
              <w:bottom w:val="single" w:sz="4" w:space="0" w:color="auto"/>
              <w:right w:val="single" w:sz="4" w:space="0" w:color="auto"/>
            </w:tcBorders>
          </w:tcPr>
          <w:p>
            <w:pPr>
              <w:autoSpaceDE w:val="0"/>
              <w:autoSpaceDN w:val="0"/>
              <w:adjustRightInd w:val="0"/>
              <w:ind w:firstLine="540"/>
              <w:jc w:val="both"/>
            </w:pPr>
            <w:r>
              <w:lastRenderedPageBreak/>
              <w:t>-</w:t>
            </w: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lastRenderedPageBreak/>
              <w:t>27</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rPr>
                <w:lang w:val="en-US"/>
              </w:rPr>
            </w:pPr>
            <w:proofErr w:type="gramStart"/>
            <w:r>
              <w:t>Организации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которые представляют и (или) публикуют сводную (консолидированную) бухгалтерскую (финансовую) отчетность</w:t>
            </w:r>
            <w:proofErr w:type="gramEnd"/>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30.12.2008 N 307-ФЗ "Об аудиторской деятельности" </w:t>
            </w:r>
            <w:hyperlink r:id="rId83" w:history="1">
              <w:r>
                <w:t>(статья 5)</w:t>
              </w:r>
            </w:hyperlink>
          </w:p>
          <w:p>
            <w:pPr>
              <w:widowControl w:val="0"/>
              <w:autoSpaceDE w:val="0"/>
              <w:autoSpaceDN w:val="0"/>
              <w:adjustRightInd w:val="0"/>
            </w:pPr>
          </w:p>
          <w:p>
            <w:pPr>
              <w:widowControl w:val="0"/>
              <w:autoSpaceDE w:val="0"/>
              <w:autoSpaceDN w:val="0"/>
              <w:adjustRightInd w:val="0"/>
            </w:pPr>
            <w:r>
              <w:t>Федеральный закон от 27.07.2010 N 208-ФЗ "</w:t>
            </w:r>
            <w:proofErr w:type="gramStart"/>
            <w:r>
              <w:t>Об</w:t>
            </w:r>
            <w:proofErr w:type="gramEnd"/>
            <w:r>
              <w:t xml:space="preserve"> консолидированной финансовой отчетности" </w:t>
            </w:r>
            <w:hyperlink r:id="rId84" w:history="1">
              <w:r>
                <w:t>(статья 5)</w:t>
              </w:r>
            </w:hyperlink>
          </w:p>
        </w:tc>
        <w:tc>
          <w:tcPr>
            <w:tcW w:w="199" w:type="dxa"/>
            <w:gridSpan w:val="2"/>
            <w:tcBorders>
              <w:left w:val="single" w:sz="4" w:space="0" w:color="auto"/>
              <w:bottom w:val="single" w:sz="4" w:space="0" w:color="auto"/>
              <w:right w:val="single" w:sz="4" w:space="0" w:color="auto"/>
            </w:tcBorders>
          </w:tcPr>
          <w:p>
            <w:pPr>
              <w:autoSpaceDE w:val="0"/>
              <w:autoSpaceDN w:val="0"/>
              <w:adjustRightInd w:val="0"/>
              <w:ind w:firstLine="540"/>
              <w:jc w:val="both"/>
            </w:pPr>
            <w:r>
              <w:t>-</w:t>
            </w: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28</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spacing w:line="220" w:lineRule="exact"/>
            </w:pPr>
            <w:hyperlink r:id="rId85" w:history="1">
              <w:r>
                <w:t>Организатор</w:t>
              </w:r>
            </w:hyperlink>
            <w:r>
              <w:t xml:space="preserve"> лотереи и </w:t>
            </w:r>
            <w:hyperlink r:id="rId86" w:history="1">
              <w:r>
                <w:t>оператор</w:t>
              </w:r>
            </w:hyperlink>
            <w:r>
              <w:t xml:space="preserve"> лотереи</w:t>
            </w:r>
          </w:p>
          <w:p>
            <w:pPr>
              <w:autoSpaceDE w:val="0"/>
              <w:autoSpaceDN w:val="0"/>
              <w:adjustRightInd w:val="0"/>
              <w:spacing w:line="220" w:lineRule="exact"/>
              <w:ind w:firstLine="540"/>
              <w:jc w:val="both"/>
            </w:pPr>
            <w:r>
              <w:t>организатор лотереи - федеральный орган исполнительной власти, уполномоченный Правительством Российской Федерации в установленном порядке на проведение лотереи. Организатор лотереи проводит лотерею через оператора лотереи посредством заключения с ним контракта;</w:t>
            </w:r>
          </w:p>
          <w:p>
            <w:pPr>
              <w:autoSpaceDE w:val="0"/>
              <w:autoSpaceDN w:val="0"/>
              <w:adjustRightInd w:val="0"/>
              <w:spacing w:line="220" w:lineRule="exact"/>
              <w:ind w:firstLine="540"/>
              <w:jc w:val="both"/>
            </w:pPr>
            <w:r>
              <w:t xml:space="preserve">оператор лотереи - юридическое лицо, зарегистрированное в соответствии с </w:t>
            </w:r>
            <w:hyperlink r:id="rId87" w:history="1">
              <w:r>
                <w:t>законодательством</w:t>
              </w:r>
            </w:hyperlink>
            <w:r>
              <w:t xml:space="preserve"> Российской Федерации и заключившее контракт с организатором лотереи на проведение лотереи в соответствии с настоящим Федеральным законом.</w:t>
            </w: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spacing w:line="220" w:lineRule="exact"/>
            </w:pPr>
            <w:r>
              <w:t xml:space="preserve">Федеральный закон от 11.11.2003     N 138-ФЗ "О лотереях" </w:t>
            </w:r>
            <w:hyperlink r:id="rId88" w:history="1">
              <w:r>
                <w:t>(статья 23)</w:t>
              </w:r>
            </w:hyperlink>
          </w:p>
          <w:p>
            <w:pPr>
              <w:autoSpaceDE w:val="0"/>
              <w:autoSpaceDN w:val="0"/>
              <w:adjustRightInd w:val="0"/>
              <w:ind w:firstLine="540"/>
              <w:jc w:val="both"/>
            </w:pPr>
            <w:r>
              <w:t xml:space="preserve">Ведение бухгалтерского учета и финансовой (бухгалтерской) отчетности </w:t>
            </w:r>
            <w:r>
              <w:rPr>
                <w:b/>
              </w:rPr>
              <w:t>оператора лотереи</w:t>
            </w:r>
            <w:r>
              <w:t xml:space="preserve"> подлежит обязательной ежегодной аудиторской проверке.</w:t>
            </w:r>
          </w:p>
          <w:p>
            <w:pPr>
              <w:widowControl w:val="0"/>
              <w:autoSpaceDE w:val="0"/>
              <w:autoSpaceDN w:val="0"/>
              <w:adjustRightInd w:val="0"/>
              <w:spacing w:line="220" w:lineRule="exact"/>
            </w:pPr>
          </w:p>
        </w:tc>
        <w:tc>
          <w:tcPr>
            <w:tcW w:w="199" w:type="dxa"/>
            <w:gridSpan w:val="2"/>
            <w:tcBorders>
              <w:left w:val="single" w:sz="4" w:space="0" w:color="auto"/>
              <w:bottom w:val="single" w:sz="4" w:space="0" w:color="auto"/>
              <w:right w:val="single" w:sz="4" w:space="0" w:color="auto"/>
            </w:tcBorders>
          </w:tcPr>
          <w:p>
            <w:pPr>
              <w:spacing w:line="220" w:lineRule="exact"/>
              <w:jc w:val="center"/>
            </w:pPr>
            <w:bookmarkStart w:id="0" w:name="_GoBack"/>
            <w:bookmarkEnd w:id="0"/>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29</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hyperlink r:id="rId89" w:history="1">
              <w:r>
                <w:t>Объединение</w:t>
              </w:r>
            </w:hyperlink>
            <w:r>
              <w:t xml:space="preserve"> туроператоров в сфере выездного туризма</w:t>
            </w: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24.11.1996 N 132-ФЗ "Об основах туристской деятельности в Российской Федерации" </w:t>
            </w:r>
            <w:hyperlink r:id="rId90" w:history="1">
              <w:r>
                <w:t>(статья 11.1)</w:t>
              </w:r>
            </w:hyperlink>
          </w:p>
        </w:tc>
        <w:tc>
          <w:tcPr>
            <w:tcW w:w="199" w:type="dxa"/>
            <w:gridSpan w:val="2"/>
            <w:tcBorders>
              <w:left w:val="single" w:sz="4" w:space="0" w:color="auto"/>
              <w:bottom w:val="single" w:sz="4" w:space="0" w:color="auto"/>
              <w:right w:val="single" w:sz="4" w:space="0" w:color="auto"/>
            </w:tcBorders>
          </w:tcPr>
          <w:p>
            <w:r>
              <w:t>-</w:t>
            </w:r>
          </w:p>
        </w:tc>
      </w:tr>
      <w:tr>
        <w:trPr>
          <w:tblCellSpacing w:w="5" w:type="nil"/>
        </w:trPr>
        <w:tc>
          <w:tcPr>
            <w:tcW w:w="493" w:type="dxa"/>
            <w:tcBorders>
              <w:left w:val="single" w:sz="4" w:space="0" w:color="auto"/>
              <w:bottom w:val="single" w:sz="4" w:space="0" w:color="auto"/>
              <w:right w:val="single" w:sz="4" w:space="0" w:color="auto"/>
            </w:tcBorders>
          </w:tcPr>
          <w:p>
            <w:pPr>
              <w:widowControl w:val="0"/>
              <w:autoSpaceDE w:val="0"/>
              <w:autoSpaceDN w:val="0"/>
              <w:adjustRightInd w:val="0"/>
              <w:rPr>
                <w:sz w:val="18"/>
                <w:szCs w:val="18"/>
              </w:rPr>
            </w:pPr>
            <w:r>
              <w:rPr>
                <w:sz w:val="18"/>
                <w:szCs w:val="18"/>
              </w:rPr>
              <w:t>30</w:t>
            </w:r>
          </w:p>
        </w:tc>
        <w:tc>
          <w:tcPr>
            <w:tcW w:w="4402" w:type="dxa"/>
            <w:tcBorders>
              <w:left w:val="single" w:sz="4" w:space="0" w:color="auto"/>
              <w:bottom w:val="single" w:sz="4" w:space="0" w:color="auto"/>
              <w:right w:val="single" w:sz="4" w:space="0" w:color="auto"/>
            </w:tcBorders>
          </w:tcPr>
          <w:p>
            <w:pPr>
              <w:widowControl w:val="0"/>
              <w:autoSpaceDE w:val="0"/>
              <w:autoSpaceDN w:val="0"/>
              <w:adjustRightInd w:val="0"/>
            </w:pPr>
            <w:r>
              <w:t>Организации, имущество которых передается в ипотеку</w:t>
            </w:r>
          </w:p>
        </w:tc>
        <w:tc>
          <w:tcPr>
            <w:tcW w:w="5075" w:type="dxa"/>
            <w:tcBorders>
              <w:left w:val="single" w:sz="4" w:space="0" w:color="auto"/>
              <w:bottom w:val="single" w:sz="4" w:space="0" w:color="auto"/>
              <w:right w:val="single" w:sz="4" w:space="0" w:color="auto"/>
            </w:tcBorders>
          </w:tcPr>
          <w:p>
            <w:pPr>
              <w:widowControl w:val="0"/>
              <w:autoSpaceDE w:val="0"/>
              <w:autoSpaceDN w:val="0"/>
              <w:adjustRightInd w:val="0"/>
            </w:pPr>
            <w:r>
              <w:t xml:space="preserve">Федеральный закон от 16.07.1998 N 102-ФЗ "Об ипотеке (залоге недвижимости)" </w:t>
            </w:r>
            <w:hyperlink r:id="rId91" w:history="1">
              <w:r>
                <w:t>(статья 70)</w:t>
              </w:r>
            </w:hyperlink>
          </w:p>
        </w:tc>
        <w:tc>
          <w:tcPr>
            <w:tcW w:w="199" w:type="dxa"/>
            <w:gridSpan w:val="2"/>
            <w:tcBorders>
              <w:left w:val="single" w:sz="4" w:space="0" w:color="auto"/>
              <w:bottom w:val="single" w:sz="4" w:space="0" w:color="auto"/>
              <w:right w:val="single" w:sz="4" w:space="0" w:color="auto"/>
            </w:tcBorders>
          </w:tcPr>
          <w:p>
            <w:r>
              <w:t>-</w:t>
            </w:r>
          </w:p>
        </w:tc>
      </w:tr>
    </w:tbl>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96E3B0A8111C807D0C34A3FFC63A44D160BFCF0CDB169B298A9FF2EE236797F4B9982131882F742BGEF" TargetMode="External"/><Relationship Id="rId18" Type="http://schemas.openxmlformats.org/officeDocument/2006/relationships/hyperlink" Target="consultantplus://offline/ref=F3ED66374E0E73B0A34490D13F6E06408D20F34C142759979A88E5175BD554E0168899D1114F84CBvEzBI" TargetMode="External"/><Relationship Id="rId26" Type="http://schemas.openxmlformats.org/officeDocument/2006/relationships/hyperlink" Target="consultantplus://offline/ref=2C96E3B0A8111C807D0C34A3FFC63A44D160BFC309D8169B298A9FF2EE236797F4B9982123G2F" TargetMode="External"/><Relationship Id="rId39" Type="http://schemas.openxmlformats.org/officeDocument/2006/relationships/hyperlink" Target="consultantplus://offline/ref=2C96E3B0A8111C807D0C34A3FFC63A44D161B1C30BD2169B298A9FF2EE236797F4B998233528GAF" TargetMode="External"/><Relationship Id="rId21" Type="http://schemas.openxmlformats.org/officeDocument/2006/relationships/hyperlink" Target="consultantplus://offline/ref=2C96E3B0A8111C807D0C34A3FFC63A44D160BEC30FDF169B298A9FF2EE236797F4B998213828GAF" TargetMode="External"/><Relationship Id="rId34" Type="http://schemas.openxmlformats.org/officeDocument/2006/relationships/hyperlink" Target="consultantplus://offline/ref=2C96E3B0A8111C807D0C34A3FFC63A44D160BEC307DD169B298A9FF2EE236797F4B998213188297F2BGDF" TargetMode="External"/><Relationship Id="rId42" Type="http://schemas.openxmlformats.org/officeDocument/2006/relationships/hyperlink" Target="consultantplus://offline/ref=2C96E3B0A8111C807D0C34A3FFC63A44D160BFCC09DC169B298A9FF2EE236797F4B9982131882B7D2BGEF" TargetMode="External"/><Relationship Id="rId47" Type="http://schemas.openxmlformats.org/officeDocument/2006/relationships/hyperlink" Target="consultantplus://offline/ref=2C96E3B0A8111C807D0C34A3FFC63A44D164B7C30AD8169B298A9FF2EE236797F4B99821318829792BGAF" TargetMode="External"/><Relationship Id="rId50" Type="http://schemas.openxmlformats.org/officeDocument/2006/relationships/hyperlink" Target="consultantplus://offline/ref=2C96E3B0A8111C807D0C34A3FFC63A44D160BEC209DB169B298A9FF2EE236797F4B998213188297D2BG8F" TargetMode="External"/><Relationship Id="rId55" Type="http://schemas.openxmlformats.org/officeDocument/2006/relationships/hyperlink" Target="consultantplus://offline/ref=CE4827EEC1155C926470A8950B7E8B369A30E6FE4197C050112127993B6DEA10B66CF2FCB8D24ACF36m6F" TargetMode="External"/><Relationship Id="rId63" Type="http://schemas.openxmlformats.org/officeDocument/2006/relationships/hyperlink" Target="consultantplus://offline/ref=2C96E3B0A8111C807D0C34A3FFC63A44D161B1CA0CDA169B298A9FF2EE236797F4B998213188297D2BG4F" TargetMode="External"/><Relationship Id="rId68" Type="http://schemas.openxmlformats.org/officeDocument/2006/relationships/hyperlink" Target="consultantplus://offline/ref=2C96E3B0A8111C807D0C34A3FFC63A44D161B1C30BD2169B298A9FF2EE236797F4B998243028G8F" TargetMode="External"/><Relationship Id="rId76" Type="http://schemas.openxmlformats.org/officeDocument/2006/relationships/hyperlink" Target="consultantplus://offline/ref=2C96E3B0A8111C807D0C34A3FFC63A44D160BEC308DA169B298A9FF2EE236797F4B9982131882A792BG4F" TargetMode="External"/><Relationship Id="rId84" Type="http://schemas.openxmlformats.org/officeDocument/2006/relationships/hyperlink" Target="consultantplus://offline/ref=2C96E3B0A8111C807D0C34A3FFC63A44D160BEC206DE169B298A9FF2EE236797F4B998213188297F2BG9F" TargetMode="External"/><Relationship Id="rId89" Type="http://schemas.openxmlformats.org/officeDocument/2006/relationships/hyperlink" Target="consultantplus://offline/ref=2C96E3B0A8111C807D0C34A3FFC63A44D166BECC0CD8169B298A9FF2EE236797F4B998223628GDF" TargetMode="External"/><Relationship Id="rId7" Type="http://schemas.openxmlformats.org/officeDocument/2006/relationships/hyperlink" Target="consultantplus://offline/ref=2C96E3B0A8111C807D0C34A3FFC63A44D160BFCC07DB169B298A9FF2EE236797F4B998213188297D2BG8F" TargetMode="External"/><Relationship Id="rId71" Type="http://schemas.openxmlformats.org/officeDocument/2006/relationships/hyperlink" Target="consultantplus://offline/ref=18A8955A885D605822E0F86AB8572ED84D4FAE7FA4815D4E6957C0DF02AB61951C0E58EA48D8A22Do1uAN"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C96E3B0A8111C807D0C34A3FFC63A44D160BFC309D8169B298A9FF2EE236797F4B9982131882D7A2BGBF" TargetMode="External"/><Relationship Id="rId29" Type="http://schemas.openxmlformats.org/officeDocument/2006/relationships/hyperlink" Target="consultantplus://offline/ref=2C96E3B0A8111C807D0C34A3FFC63A44D160BFC309D8169B298A9FF2EE236797F4B9982131882D7A2BGBF" TargetMode="External"/><Relationship Id="rId11" Type="http://schemas.openxmlformats.org/officeDocument/2006/relationships/hyperlink" Target="consultantplus://offline/ref=2C96E3B0A8111C807D0C34A3FFC63A44D160BFC309D8169B298A9FF2EE236797F4B9982131882D7A2BGBF" TargetMode="External"/><Relationship Id="rId24" Type="http://schemas.openxmlformats.org/officeDocument/2006/relationships/hyperlink" Target="consultantplus://offline/ref=2C96E3B0A8111C807D0C34A3FFC63A44D160BFCC0ADB169B298A9FF2EE236797F4B998213188287D2BGCF" TargetMode="External"/><Relationship Id="rId32" Type="http://schemas.openxmlformats.org/officeDocument/2006/relationships/hyperlink" Target="consultantplus://offline/ref=2C96E3B0A8111C807D0C34A3FFC63A44D160BFC306DC169B298A9FF2EE236797F4B998213188297C2BG5F" TargetMode="External"/><Relationship Id="rId37" Type="http://schemas.openxmlformats.org/officeDocument/2006/relationships/hyperlink" Target="consultantplus://offline/ref=2C96E3B0A8111C807D0C34A3FFC63A44D160BFC309D8169B298A9FF2EE236797F4B9982131882D7A2BGBF" TargetMode="External"/><Relationship Id="rId40" Type="http://schemas.openxmlformats.org/officeDocument/2006/relationships/hyperlink" Target="consultantplus://offline/ref=2C96E3B0A8111C807D0C34A3FFC63A44D161B1C30BD2169B298A9FF2EE236797F4B99821318829792BGEF" TargetMode="External"/><Relationship Id="rId45" Type="http://schemas.openxmlformats.org/officeDocument/2006/relationships/hyperlink" Target="consultantplus://offline/ref=2C96E3B0A8111C807D0C34A3FFC63A44D160B1CA0BDF169B298A9FF2EE236797F4B9982131882B7A2BG9F" TargetMode="External"/><Relationship Id="rId53" Type="http://schemas.openxmlformats.org/officeDocument/2006/relationships/hyperlink" Target="consultantplus://offline/ref=3DDE1F6536DBF8C01CC5717763EE0FDA2B09F96387DD604F3B6C874B0A9CEB357A8DD13DE332C9B2oFGEF" TargetMode="External"/><Relationship Id="rId58" Type="http://schemas.openxmlformats.org/officeDocument/2006/relationships/hyperlink" Target="consultantplus://offline/ref=2C96E3B0A8111C807D0C34A3FFC63A44D161B7CA0ED9169B298A9FF2EE236797F4B9982523G8F" TargetMode="External"/><Relationship Id="rId66" Type="http://schemas.openxmlformats.org/officeDocument/2006/relationships/hyperlink" Target="consultantplus://offline/ref=2C96E3B0A8111C807D0C34A3FFC63A44D160B0C90DDA169B298A9FF2EE236797F4B998213188287E2BGBF" TargetMode="External"/><Relationship Id="rId74" Type="http://schemas.openxmlformats.org/officeDocument/2006/relationships/hyperlink" Target="consultantplus://offline/ref=2C96E3B0A8111C807D0C34A3FFC63A44D161B1C30FD2169B298A9FF2EE236797F4B998213188297D2BGFF" TargetMode="External"/><Relationship Id="rId79" Type="http://schemas.openxmlformats.org/officeDocument/2006/relationships/hyperlink" Target="consultantplus://offline/ref=2C96E3B0A8111C807D0C34A3FFC63A44D160BEC206DA169B298A9FF2EE236797F4B998213188297D2BGAF" TargetMode="External"/><Relationship Id="rId87" Type="http://schemas.openxmlformats.org/officeDocument/2006/relationships/hyperlink" Target="consultantplus://offline/ref=E2324113231312069C149E4104951DCC9B670D99FCB4503ADC2CE5832CA2495EBDA4E62408AA779EW8H7N" TargetMode="External"/><Relationship Id="rId5" Type="http://schemas.openxmlformats.org/officeDocument/2006/relationships/hyperlink" Target="consultantplus://offline/ref=2C96E3B0A8111C807D0C34A3FFC63A44D161B4C30ADC169B298A9FF2EE236797F4B9982131882C7A2BGBF" TargetMode="External"/><Relationship Id="rId61" Type="http://schemas.openxmlformats.org/officeDocument/2006/relationships/hyperlink" Target="consultantplus://offline/ref=2C96E3B0A8111C807D0C34A3FFC63A44D161B7CA0ED9169B298A9FF2EE236797F4B998213728G8F" TargetMode="External"/><Relationship Id="rId82" Type="http://schemas.openxmlformats.org/officeDocument/2006/relationships/hyperlink" Target="consultantplus://offline/ref=2C96E3B0A8111C807D0C34A3FFC63A44D160BEC206DA169B298A9FF2EE236797F4B9982323G3F" TargetMode="External"/><Relationship Id="rId90" Type="http://schemas.openxmlformats.org/officeDocument/2006/relationships/hyperlink" Target="consultantplus://offline/ref=2C96E3B0A8111C807D0C34A3FFC63A44D166BECC0CD8169B298A9FF2EE236797F4B998223928GFF" TargetMode="External"/><Relationship Id="rId19" Type="http://schemas.openxmlformats.org/officeDocument/2006/relationships/hyperlink" Target="consultantplus://offline/ref=F3ED66374E0E73B0A34490D13F6E06408D20F44E152659979A88E5175BD554E0168899D1114F86C8vEzAI" TargetMode="External"/><Relationship Id="rId14" Type="http://schemas.openxmlformats.org/officeDocument/2006/relationships/hyperlink" Target="consultantplus://offline/ref=B4AE70087DF628BA6CAC0279EF6F64B8CFA96F87CA6F344EA09BC96B6A856EDB14DC2628710AD0f7T7F" TargetMode="External"/><Relationship Id="rId22" Type="http://schemas.openxmlformats.org/officeDocument/2006/relationships/hyperlink" Target="consultantplus://offline/ref=A23D3C046CDDB52443D2C33C846E2A0BB1206C3EED50216213E52EEAA0ADAF04DC627EA19BA1172ED82FI" TargetMode="External"/><Relationship Id="rId27" Type="http://schemas.openxmlformats.org/officeDocument/2006/relationships/hyperlink" Target="consultantplus://offline/ref=2C96E3B0A8111C807D0C34A3FFC63A44D161B2C807DB169B298A9FF2EE236797F4B998213188287A2BG5F" TargetMode="External"/><Relationship Id="rId30" Type="http://schemas.openxmlformats.org/officeDocument/2006/relationships/hyperlink" Target="consultantplus://offline/ref=2C96E3B0A8111C807D0C34A3FFC63A44D160BEC20DDE169B298A9FF2EE236797F4B998213188297B2BGBF" TargetMode="External"/><Relationship Id="rId35" Type="http://schemas.openxmlformats.org/officeDocument/2006/relationships/hyperlink" Target="consultantplus://offline/ref=C5B4B1B4310F6C8C6A7F8A8A9E13333E921D48DECA44DD587804CB333Af1Z6J" TargetMode="External"/><Relationship Id="rId43" Type="http://schemas.openxmlformats.org/officeDocument/2006/relationships/hyperlink" Target="consultantplus://offline/ref=2C96E3B0A8111C807D0C34A3FFC63A44D160BFC306DE169B298A9FF2EE236797F4B9982131882A752BG4F" TargetMode="External"/><Relationship Id="rId48" Type="http://schemas.openxmlformats.org/officeDocument/2006/relationships/hyperlink" Target="consultantplus://offline/ref=2C96E3B0A8111C807D0C34A3FFC63A44D167B6CC0ADF169B298A9FF2EE236797F4B99821318829742BGBF" TargetMode="External"/><Relationship Id="rId56" Type="http://schemas.openxmlformats.org/officeDocument/2006/relationships/hyperlink" Target="consultantplus://offline/ref=2C96E3B0A8111C807D0C34A3FFC63A44D160BEC206D8169B298A9FF2EE236797F4B998213188297E2BGBF" TargetMode="External"/><Relationship Id="rId64" Type="http://schemas.openxmlformats.org/officeDocument/2006/relationships/hyperlink" Target="consultantplus://offline/ref=2C96E3B0A8111C807D0C34A3FFC63A44D161B1CA0CDA169B298A9FF2EE236797F4B998213188297B2BG8F" TargetMode="External"/><Relationship Id="rId69" Type="http://schemas.openxmlformats.org/officeDocument/2006/relationships/hyperlink" Target="consultantplus://offline/ref=2C96E3B0A8111C807D0C34A3FFC63A44D160BFC309D8169B298A9FF2EE236797F4B9982131882D7A2BGAF" TargetMode="External"/><Relationship Id="rId77" Type="http://schemas.openxmlformats.org/officeDocument/2006/relationships/hyperlink" Target="consultantplus://offline/ref=0EA17F66F5AAA45D9A5B93A1CF49960C332D9B33D7D06ACAE11F2DE09Ds8T7H" TargetMode="External"/><Relationship Id="rId8" Type="http://schemas.openxmlformats.org/officeDocument/2006/relationships/hyperlink" Target="consultantplus://offline/ref=2C96E3B0A8111C807D0C34A3FFC63A44D160BFC309D8169B298A9FF2EE236797F4B9982131882D7A2BGBF" TargetMode="External"/><Relationship Id="rId51" Type="http://schemas.openxmlformats.org/officeDocument/2006/relationships/hyperlink" Target="consultantplus://offline/ref=2C96E3B0A8111C807D0C34A3FFC63A44D160BEC209DB169B298A9FF2EE236797F4B9982131882C7F2BG4F" TargetMode="External"/><Relationship Id="rId72" Type="http://schemas.openxmlformats.org/officeDocument/2006/relationships/hyperlink" Target="consultantplus://offline/ref=2C96E3B0A8111C807D0C34A3FFC63A44D160BECD0BDA169B298A9FF2EE236797F4B99821318828752BG9F" TargetMode="External"/><Relationship Id="rId80" Type="http://schemas.openxmlformats.org/officeDocument/2006/relationships/hyperlink" Target="consultantplus://offline/ref=2C96E3B0A8111C807D0C34A3FFC63A44D160BEC206DA169B298A9FF2EE236797F4B998213188297E2BGDF" TargetMode="External"/><Relationship Id="rId85" Type="http://schemas.openxmlformats.org/officeDocument/2006/relationships/hyperlink" Target="consultantplus://offline/ref=2C96E3B0A8111C807D0C34A3FFC63A44D160B1CB09DC169B298A9FF2EE236797F4B998213188297D2BGAF"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C96E3B0A8111C807D0C34A3FFC63A44D160BFCC07DB169B298A9FF2EE236797F4B9982131882D7E2BGCF" TargetMode="External"/><Relationship Id="rId17" Type="http://schemas.openxmlformats.org/officeDocument/2006/relationships/hyperlink" Target="consultantplus://offline/ref=2C96E3B0A8111C807D0C34A3FFC63A44D160BEC30FDF169B298A9FF2EE236797F4B998213188297F2BG9F" TargetMode="External"/><Relationship Id="rId25" Type="http://schemas.openxmlformats.org/officeDocument/2006/relationships/hyperlink" Target="consultantplus://offline/ref=2C96E3B0A8111C807D0C34A3FFC63A44D161B2C807DB169B298A9FF2EE236797F4B9982131882B7A2BGEF" TargetMode="External"/><Relationship Id="rId33" Type="http://schemas.openxmlformats.org/officeDocument/2006/relationships/hyperlink" Target="consultantplus://offline/ref=2C96E3B0A8111C807D0C34A3FFC63A44D160BFC309D8169B298A9FF2EE236797F4B9982131882D7A2BGBF" TargetMode="External"/><Relationship Id="rId38" Type="http://schemas.openxmlformats.org/officeDocument/2006/relationships/hyperlink" Target="consultantplus://offline/ref=2C96E3B0A8111C807D0C34A3FFC63A44D161B1C30BD2169B298A9FF2EE236797F4B9982131882B742BGCF" TargetMode="External"/><Relationship Id="rId46" Type="http://schemas.openxmlformats.org/officeDocument/2006/relationships/hyperlink" Target="consultantplus://offline/ref=2C96E3B0A8111C807D0C34A3FFC63A44D160B5C30CD9169B298A9FF2EE236797F4B998213188297B2BGEF" TargetMode="External"/><Relationship Id="rId59" Type="http://schemas.openxmlformats.org/officeDocument/2006/relationships/hyperlink" Target="consultantplus://offline/ref=2C96E3B0A8111C807D0C34A3FFC63A44D160BEC20CDB169B298A9FF2EE236797F4B998213928G1F" TargetMode="External"/><Relationship Id="rId67" Type="http://schemas.openxmlformats.org/officeDocument/2006/relationships/hyperlink" Target="consultantplus://offline/ref=2C96E3B0A8111C807D0C34A3FFC63A44D161B1C30BD2169B298A9FF2EE236797F4B998243128GCF" TargetMode="External"/><Relationship Id="rId20" Type="http://schemas.openxmlformats.org/officeDocument/2006/relationships/hyperlink" Target="consultantplus://offline/ref=A16550AC5ADBF19B16D6A414DE032A6DBA490D414AF4EB49977DFCCC84AAD510DA402BE3F6409BF0lD05I" TargetMode="External"/><Relationship Id="rId41" Type="http://schemas.openxmlformats.org/officeDocument/2006/relationships/hyperlink" Target="consultantplus://offline/ref=2C96E3B0A8111C807D0C34A3FFC63A44D161B1C30BD2169B298A9FF2EE236797F4B998233028GEF" TargetMode="External"/><Relationship Id="rId54" Type="http://schemas.openxmlformats.org/officeDocument/2006/relationships/hyperlink" Target="consultantplus://offline/ref=3DDE1F6536DBF8C01CC5717763EE0FDA2B09F96387DD604F3B6C874B0A9CEB357A8DD13DE332C9B0oFGFF" TargetMode="External"/><Relationship Id="rId62" Type="http://schemas.openxmlformats.org/officeDocument/2006/relationships/hyperlink" Target="consultantplus://offline/ref=2C96E3B0A8111C807D0C34A3FFC63A44D160BEC20CDB169B298A9FF2EE236797F4B9982131882B792BG8F" TargetMode="External"/><Relationship Id="rId70" Type="http://schemas.openxmlformats.org/officeDocument/2006/relationships/hyperlink" Target="consultantplus://offline/ref=2C96E3B0A8111C807D0C34A3FFC63A44D160BECD0BDA169B298A9FF2EE236797F4B998213188297E2BG4F" TargetMode="External"/><Relationship Id="rId75" Type="http://schemas.openxmlformats.org/officeDocument/2006/relationships/hyperlink" Target="consultantplus://offline/ref=2C96E3B0A8111C807D0C34A3FFC63A44D161B1C30FD2169B298A9FF2EE236797F4B9982131882B7F2BGDF" TargetMode="External"/><Relationship Id="rId83" Type="http://schemas.openxmlformats.org/officeDocument/2006/relationships/hyperlink" Target="consultantplus://offline/ref=2C96E3B0A8111C807D0C34A3FFC63A44D160BFC309D8169B298A9FF2EE236797F4B9982131882D7A2BG5F" TargetMode="External"/><Relationship Id="rId88" Type="http://schemas.openxmlformats.org/officeDocument/2006/relationships/hyperlink" Target="consultantplus://offline/ref=2C96E3B0A8111C807D0C34A3FFC63A44D160B1CB09DC169B298A9FF2EE236797F4B9982131882B7A2BGAF" TargetMode="External"/><Relationship Id="rId91" Type="http://schemas.openxmlformats.org/officeDocument/2006/relationships/hyperlink" Target="consultantplus://offline/ref=2C96E3B0A8111C807D0C34A3FFC63A44D160B1CA07DE169B298A9FF2EE236797F4B9982131882D7B2BG5F" TargetMode="External"/><Relationship Id="rId1" Type="http://schemas.openxmlformats.org/officeDocument/2006/relationships/styles" Target="styles.xml"/><Relationship Id="rId6" Type="http://schemas.openxmlformats.org/officeDocument/2006/relationships/hyperlink" Target="consultantplus://offline/ref=2C96E3B0A8111C807D0C34A3FFC63A44D160BFC309D8169B298A9FF2EE236797F4B9982131882D7A2BG9F" TargetMode="External"/><Relationship Id="rId15" Type="http://schemas.openxmlformats.org/officeDocument/2006/relationships/hyperlink" Target="consultantplus://offline/ref=6A62F8EB3541056E7761AB9955B708D63ED2DE22E6A380918E7F55D78E05B72C53F7D189B9065711s30CK" TargetMode="External"/><Relationship Id="rId23" Type="http://schemas.openxmlformats.org/officeDocument/2006/relationships/hyperlink" Target="consultantplus://offline/ref=2C96E3B0A8111C807D0C34A3FFC63A44D160BFCC0ADB169B298A9FF2EE236797F4B998213188297D2BGFF" TargetMode="External"/><Relationship Id="rId28" Type="http://schemas.openxmlformats.org/officeDocument/2006/relationships/hyperlink" Target="consultantplus://offline/ref=2C96E3B0A8111C807D0C34A3FFC63A44D160BEC20DDE169B298A9FF2EE236797F4B998213188297D2BG4F" TargetMode="External"/><Relationship Id="rId36" Type="http://schemas.openxmlformats.org/officeDocument/2006/relationships/hyperlink" Target="consultantplus://offline/ref=C5B4B1B4310F6C8C6A7F8A8A9E13333E921C47D7C14BDD587804CB333A16E82C5B924E57497CBF62f7ZBJ" TargetMode="External"/><Relationship Id="rId49" Type="http://schemas.openxmlformats.org/officeDocument/2006/relationships/hyperlink" Target="consultantplus://offline/ref=2C96E3B0A8111C807D0C34A3FFC63A44D160BEC206DC169B298A9FF2EE236797F4B998213188287D2BGEF" TargetMode="External"/><Relationship Id="rId57" Type="http://schemas.openxmlformats.org/officeDocument/2006/relationships/hyperlink" Target="consultantplus://offline/ref=2C96E3B0A8111C807D0C34A3FFC63A44D160BFC309D8169B298A9FF2EE236797F4B9982131882D7A2BGBF" TargetMode="External"/><Relationship Id="rId10" Type="http://schemas.openxmlformats.org/officeDocument/2006/relationships/hyperlink" Target="consultantplus://offline/ref=2C96E3B0A8111C807D0C34A3FFC63A44D160BFCC07DB169B298A9FF2EE236797F4B9982131882E752BGBF" TargetMode="External"/><Relationship Id="rId31" Type="http://schemas.openxmlformats.org/officeDocument/2006/relationships/hyperlink" Target="consultantplus://offline/ref=71D91260252FA6F509F4B63F3CE5E13C0DF553ABA22229F63D7F0797FBC42363530814BCCBdBM" TargetMode="External"/><Relationship Id="rId44" Type="http://schemas.openxmlformats.org/officeDocument/2006/relationships/hyperlink" Target="consultantplus://offline/ref=2C96E3B0A8111C807D0C34A3FFC63A44D160BFCD0CDB169B298A9FF2EE236797F4B9982131882B752BG5F" TargetMode="External"/><Relationship Id="rId52" Type="http://schemas.openxmlformats.org/officeDocument/2006/relationships/hyperlink" Target="consultantplus://offline/ref=3DDE1F6536DBF8C01CC5717763EE0FDA2B08FA6784DC604F3B6C874B0A9CEB357A8DD13DE332CAB7oFGEF" TargetMode="External"/><Relationship Id="rId60" Type="http://schemas.openxmlformats.org/officeDocument/2006/relationships/hyperlink" Target="consultantplus://offline/ref=2C96E3B0A8111C807D0C34A3FFC63A44D160BFC309D8169B298A9FF2EE236797F4B9982131882D7A2BGBF" TargetMode="External"/><Relationship Id="rId65" Type="http://schemas.openxmlformats.org/officeDocument/2006/relationships/hyperlink" Target="consultantplus://offline/ref=2C96E3B0A8111C807D0C34A3FFC63A44D160B0C90DDA169B298A9FF2EE236797F4B9982131882B7A2BGBF" TargetMode="External"/><Relationship Id="rId73" Type="http://schemas.openxmlformats.org/officeDocument/2006/relationships/hyperlink" Target="consultantplus://offline/ref=2C96E3B0A8111C807D0C34A3FFC63A44D160BFC309D8169B298A9FF2EE236797F4B9982131882D7A2BG8F" TargetMode="External"/><Relationship Id="rId78" Type="http://schemas.openxmlformats.org/officeDocument/2006/relationships/hyperlink" Target="consultantplus://offline/ref=2C96E3B0A8111C807D0C34A3FFC63A44D160BEC308DA169B298A9FF2EE236797F4B998213188287F2BGBF" TargetMode="External"/><Relationship Id="rId81" Type="http://schemas.openxmlformats.org/officeDocument/2006/relationships/hyperlink" Target="consultantplus://offline/ref=2C96E3B0A8111C807D0C34A3FFC63A44D160BEC206DA169B298A9FF2EE236797F4B9982323G0F" TargetMode="External"/><Relationship Id="rId86" Type="http://schemas.openxmlformats.org/officeDocument/2006/relationships/hyperlink" Target="consultantplus://offline/ref=2C96E3B0A8111C807D0C34A3FFC63A44D160B1CB09DC169B298A9FF2EE236797F4B998213188297E2BGDF" TargetMode="External"/><Relationship Id="rId4" Type="http://schemas.openxmlformats.org/officeDocument/2006/relationships/webSettings" Target="webSettings.xml"/><Relationship Id="rId9" Type="http://schemas.openxmlformats.org/officeDocument/2006/relationships/hyperlink" Target="consultantplus://offline/ref=2C96E3B0A8111C807D0C34A3FFC63A44D160BFCC07DB169B298A9FF2EE236797F4B9982131882D7E2BG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4527</Words>
  <Characters>25807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Вигерина Татьяна Витальевна</dc:creator>
  <cp:lastModifiedBy>Вигерина Татьяна Витальевна</cp:lastModifiedBy>
  <cp:revision>1</cp:revision>
  <dcterms:created xsi:type="dcterms:W3CDTF">2019-08-26T09:29:00Z</dcterms:created>
  <dcterms:modified xsi:type="dcterms:W3CDTF">2019-08-26T09:35:00Z</dcterms:modified>
</cp:coreProperties>
</file>